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D" w:rsidRDefault="004868ED" w:rsidP="00D07763">
      <w:pPr>
        <w:ind w:left="-142"/>
        <w:jc w:val="center"/>
        <w:rPr>
          <w:rFonts w:ascii="Century Gothic" w:hAnsi="Century Gothic"/>
          <w:b/>
          <w:bCs/>
          <w:lang w:eastAsia="ar-SA"/>
        </w:rPr>
      </w:pPr>
    </w:p>
    <w:p w:rsidR="003D4948" w:rsidRPr="006C0F6A" w:rsidRDefault="003D4948" w:rsidP="00D07763">
      <w:pPr>
        <w:ind w:left="-142"/>
        <w:jc w:val="center"/>
        <w:rPr>
          <w:rFonts w:ascii="Century Gothic" w:hAnsi="Century Gothic"/>
          <w:b/>
          <w:bCs/>
          <w:sz w:val="26"/>
          <w:szCs w:val="26"/>
          <w:lang w:eastAsia="ar-SA"/>
        </w:rPr>
      </w:pPr>
      <w:r w:rsidRPr="006C0F6A">
        <w:rPr>
          <w:rFonts w:ascii="Century Gothic" w:hAnsi="Century Gothic"/>
          <w:b/>
          <w:bCs/>
          <w:sz w:val="26"/>
          <w:szCs w:val="26"/>
          <w:lang w:eastAsia="ar-SA"/>
        </w:rPr>
        <w:t>Regulamin</w:t>
      </w:r>
    </w:p>
    <w:p w:rsidR="003D4948" w:rsidRPr="006C0F6A" w:rsidRDefault="003D4948" w:rsidP="00D07763">
      <w:pPr>
        <w:ind w:left="-142"/>
        <w:jc w:val="center"/>
        <w:rPr>
          <w:rFonts w:ascii="Century Gothic" w:hAnsi="Century Gothic"/>
          <w:b/>
          <w:bCs/>
          <w:sz w:val="26"/>
          <w:szCs w:val="26"/>
        </w:rPr>
      </w:pPr>
      <w:r w:rsidRPr="006C0F6A">
        <w:rPr>
          <w:rFonts w:ascii="Century Gothic" w:hAnsi="Century Gothic"/>
          <w:b/>
          <w:bCs/>
          <w:sz w:val="26"/>
          <w:szCs w:val="26"/>
          <w:lang w:eastAsia="ar-SA"/>
        </w:rPr>
        <w:t xml:space="preserve">uczestnictwa w Projekcie </w:t>
      </w:r>
      <w:r w:rsidRPr="006C0F6A">
        <w:rPr>
          <w:rFonts w:ascii="Century Gothic" w:hAnsi="Century Gothic"/>
          <w:b/>
          <w:bCs/>
          <w:sz w:val="26"/>
          <w:szCs w:val="26"/>
        </w:rPr>
        <w:t>„</w:t>
      </w:r>
      <w:r w:rsidR="008B226D">
        <w:rPr>
          <w:rFonts w:ascii="Century Gothic" w:hAnsi="Century Gothic"/>
          <w:b/>
          <w:bCs/>
          <w:sz w:val="26"/>
          <w:szCs w:val="26"/>
        </w:rPr>
        <w:t>Ekologia w turystyce – to się opłaca</w:t>
      </w:r>
      <w:r w:rsidRPr="006C0F6A">
        <w:rPr>
          <w:rFonts w:ascii="Century Gothic" w:hAnsi="Century Gothic"/>
          <w:b/>
          <w:bCs/>
          <w:sz w:val="26"/>
          <w:szCs w:val="26"/>
        </w:rPr>
        <w:t>”</w:t>
      </w:r>
    </w:p>
    <w:p w:rsidR="003D4948" w:rsidRPr="009209B2" w:rsidRDefault="003D4948" w:rsidP="00D07763">
      <w:pPr>
        <w:spacing w:line="360" w:lineRule="auto"/>
        <w:ind w:left="-142"/>
        <w:jc w:val="center"/>
        <w:rPr>
          <w:rFonts w:ascii="Century Gothic" w:hAnsi="Century Gothic"/>
          <w:b/>
          <w:lang w:eastAsia="ar-SA"/>
        </w:rPr>
      </w:pPr>
    </w:p>
    <w:p w:rsidR="003D4948" w:rsidRPr="000A19AD" w:rsidRDefault="003D4948" w:rsidP="00D07763">
      <w:pPr>
        <w:spacing w:line="360" w:lineRule="auto"/>
        <w:ind w:left="-142"/>
        <w:jc w:val="center"/>
        <w:rPr>
          <w:rFonts w:ascii="Century Gothic" w:hAnsi="Century Gothic"/>
          <w:b/>
          <w:lang w:eastAsia="ar-SA"/>
        </w:rPr>
      </w:pPr>
      <w:r w:rsidRPr="009209B2">
        <w:rPr>
          <w:rFonts w:ascii="Century Gothic" w:hAnsi="Century Gothic"/>
          <w:b/>
          <w:lang w:eastAsia="ar-SA"/>
        </w:rPr>
        <w:t xml:space="preserve">§ 1. </w:t>
      </w:r>
      <w:r w:rsidRPr="000A19AD">
        <w:rPr>
          <w:rFonts w:ascii="Century Gothic" w:hAnsi="Century Gothic"/>
          <w:b/>
          <w:lang w:eastAsia="ar-SA"/>
        </w:rPr>
        <w:t>Postanowienia ogólne</w:t>
      </w:r>
    </w:p>
    <w:p w:rsidR="003D4948" w:rsidRPr="000A19AD" w:rsidRDefault="003D4948" w:rsidP="00D07763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-142" w:hanging="436"/>
        <w:contextualSpacing/>
        <w:jc w:val="both"/>
        <w:rPr>
          <w:rFonts w:ascii="Century Gothic" w:hAnsi="Century Gothic"/>
          <w:bCs/>
        </w:rPr>
      </w:pPr>
      <w:r w:rsidRPr="000A19AD">
        <w:rPr>
          <w:rFonts w:ascii="Century Gothic" w:hAnsi="Century Gothic"/>
          <w:lang w:eastAsia="ar-SA"/>
        </w:rPr>
        <w:t>Niniejszy Regulamin określa proces rekrutacji i warunki uczestnictwa w Projekcie ”</w:t>
      </w:r>
      <w:r w:rsidR="008B226D">
        <w:rPr>
          <w:rFonts w:ascii="Century Gothic" w:hAnsi="Century Gothic"/>
          <w:bCs/>
        </w:rPr>
        <w:t>Ekologia w turystyce – to się opłaca</w:t>
      </w:r>
      <w:r w:rsidRPr="000A19AD">
        <w:rPr>
          <w:rFonts w:ascii="Century Gothic" w:hAnsi="Century Gothic"/>
          <w:bCs/>
        </w:rPr>
        <w:t xml:space="preserve">”, </w:t>
      </w:r>
      <w:r w:rsidR="00CA79E8" w:rsidRPr="000A19AD">
        <w:rPr>
          <w:rFonts w:ascii="Century Gothic" w:hAnsi="Century Gothic"/>
          <w:lang w:eastAsia="ar-SA"/>
        </w:rPr>
        <w:t>który jest współfinansowany</w:t>
      </w:r>
      <w:r w:rsidRPr="000A19AD">
        <w:rPr>
          <w:rFonts w:ascii="Century Gothic" w:hAnsi="Century Gothic"/>
          <w:lang w:eastAsia="ar-SA"/>
        </w:rPr>
        <w:t xml:space="preserve"> </w:t>
      </w:r>
      <w:r w:rsidRPr="000A19AD">
        <w:rPr>
          <w:rFonts w:ascii="Century Gothic" w:hAnsi="Century Gothic"/>
        </w:rPr>
        <w:t xml:space="preserve">ze środków Unii Europejskiej w ramach Europejskiego Funduszu Społecznego (Program Operacyjny Kapitał Ludzki na lata 2007 – 2013, </w:t>
      </w:r>
      <w:r w:rsidR="008B226D">
        <w:rPr>
          <w:rFonts w:ascii="Century Gothic" w:hAnsi="Century Gothic"/>
        </w:rPr>
        <w:t xml:space="preserve">Priorytet </w:t>
      </w:r>
      <w:r w:rsidRPr="000A19AD">
        <w:rPr>
          <w:rFonts w:ascii="Century Gothic" w:hAnsi="Century Gothic"/>
        </w:rPr>
        <w:t xml:space="preserve">II </w:t>
      </w:r>
      <w:r w:rsidR="00A51C3B">
        <w:rPr>
          <w:rFonts w:ascii="Century Gothic" w:hAnsi="Century Gothic"/>
        </w:rPr>
        <w:t>Rozwój zasobów ludzkich i potencjału adaptacyjnego przedsiębiorstw oraz poprawa stanu zdrowia osób pracujących</w:t>
      </w:r>
      <w:r w:rsidRPr="000A19AD">
        <w:rPr>
          <w:rFonts w:ascii="Century Gothic" w:hAnsi="Century Gothic"/>
        </w:rPr>
        <w:t xml:space="preserve">, Działanie </w:t>
      </w:r>
      <w:r w:rsidR="00A51C3B">
        <w:rPr>
          <w:rFonts w:ascii="Century Gothic" w:hAnsi="Century Gothic"/>
        </w:rPr>
        <w:t>2</w:t>
      </w:r>
      <w:r w:rsidRPr="000A19AD">
        <w:rPr>
          <w:rFonts w:ascii="Century Gothic" w:hAnsi="Century Gothic"/>
        </w:rPr>
        <w:t xml:space="preserve">.1. Rozwój </w:t>
      </w:r>
      <w:r w:rsidR="00A51C3B">
        <w:rPr>
          <w:rFonts w:ascii="Century Gothic" w:hAnsi="Century Gothic"/>
        </w:rPr>
        <w:t>kadr nowoczesnej gospodarki, P</w:t>
      </w:r>
      <w:r w:rsidRPr="000A19AD">
        <w:rPr>
          <w:rFonts w:ascii="Century Gothic" w:hAnsi="Century Gothic"/>
        </w:rPr>
        <w:t xml:space="preserve">oddziałanie </w:t>
      </w:r>
      <w:r w:rsidR="00A51C3B">
        <w:rPr>
          <w:rFonts w:ascii="Century Gothic" w:hAnsi="Century Gothic"/>
        </w:rPr>
        <w:t>2</w:t>
      </w:r>
      <w:r w:rsidRPr="000A19AD">
        <w:rPr>
          <w:rFonts w:ascii="Century Gothic" w:hAnsi="Century Gothic"/>
        </w:rPr>
        <w:t>.1.1.</w:t>
      </w:r>
      <w:r w:rsidR="00A51C3B">
        <w:rPr>
          <w:rFonts w:ascii="Century Gothic" w:hAnsi="Century Gothic"/>
        </w:rPr>
        <w:t>Rozwój kapitału ludzkiego w przedsiębiorstwach</w:t>
      </w:r>
      <w:r w:rsidRPr="000A19AD">
        <w:rPr>
          <w:rFonts w:ascii="Century Gothic" w:hAnsi="Century Gothic"/>
        </w:rPr>
        <w:t xml:space="preserve">). </w:t>
      </w:r>
    </w:p>
    <w:p w:rsidR="003D4948" w:rsidRPr="000A19AD" w:rsidRDefault="003D4948" w:rsidP="00D07763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>Projekt będzie realizowany od 01.</w:t>
      </w:r>
      <w:r w:rsidR="00074993">
        <w:rPr>
          <w:rFonts w:ascii="Century Gothic" w:hAnsi="Century Gothic"/>
          <w:lang w:eastAsia="ar-SA"/>
        </w:rPr>
        <w:t>0</w:t>
      </w:r>
      <w:r w:rsidR="00ED019F">
        <w:rPr>
          <w:rFonts w:ascii="Century Gothic" w:hAnsi="Century Gothic"/>
          <w:lang w:eastAsia="ar-SA"/>
        </w:rPr>
        <w:t>2</w:t>
      </w:r>
      <w:r w:rsidRPr="000A19AD">
        <w:rPr>
          <w:rFonts w:ascii="Century Gothic" w:hAnsi="Century Gothic"/>
          <w:lang w:eastAsia="ar-SA"/>
        </w:rPr>
        <w:t>.201</w:t>
      </w:r>
      <w:r w:rsidR="00207DF0">
        <w:rPr>
          <w:rFonts w:ascii="Century Gothic" w:hAnsi="Century Gothic"/>
          <w:lang w:eastAsia="ar-SA"/>
        </w:rPr>
        <w:t>4</w:t>
      </w:r>
      <w:r w:rsidRPr="000A19AD">
        <w:rPr>
          <w:rFonts w:ascii="Century Gothic" w:hAnsi="Century Gothic"/>
          <w:lang w:eastAsia="ar-SA"/>
        </w:rPr>
        <w:t xml:space="preserve"> r. do </w:t>
      </w:r>
      <w:r w:rsidR="00D07763">
        <w:rPr>
          <w:rFonts w:ascii="Century Gothic" w:hAnsi="Century Gothic"/>
          <w:lang w:eastAsia="ar-SA"/>
        </w:rPr>
        <w:t>30</w:t>
      </w:r>
      <w:r w:rsidRPr="000A19AD">
        <w:rPr>
          <w:rFonts w:ascii="Century Gothic" w:hAnsi="Century Gothic"/>
          <w:lang w:eastAsia="ar-SA"/>
        </w:rPr>
        <w:t>.</w:t>
      </w:r>
      <w:r w:rsidR="00D07763">
        <w:rPr>
          <w:rFonts w:ascii="Century Gothic" w:hAnsi="Century Gothic"/>
          <w:lang w:eastAsia="ar-SA"/>
        </w:rPr>
        <w:t>06</w:t>
      </w:r>
      <w:r w:rsidRPr="000A19AD">
        <w:rPr>
          <w:rFonts w:ascii="Century Gothic" w:hAnsi="Century Gothic"/>
          <w:lang w:eastAsia="ar-SA"/>
        </w:rPr>
        <w:t>.201</w:t>
      </w:r>
      <w:r w:rsidR="00D07763">
        <w:rPr>
          <w:rFonts w:ascii="Century Gothic" w:hAnsi="Century Gothic"/>
          <w:lang w:eastAsia="ar-SA"/>
        </w:rPr>
        <w:t xml:space="preserve">5 </w:t>
      </w:r>
      <w:r w:rsidRPr="000A19AD">
        <w:rPr>
          <w:rFonts w:ascii="Century Gothic" w:hAnsi="Century Gothic"/>
          <w:lang w:eastAsia="ar-SA"/>
        </w:rPr>
        <w:t>r.</w:t>
      </w:r>
    </w:p>
    <w:p w:rsidR="003D4948" w:rsidRPr="000A19AD" w:rsidRDefault="003D4948" w:rsidP="00D07763">
      <w:pPr>
        <w:widowControl w:val="0"/>
        <w:numPr>
          <w:ilvl w:val="0"/>
          <w:numId w:val="15"/>
        </w:numPr>
        <w:tabs>
          <w:tab w:val="clear" w:pos="720"/>
          <w:tab w:val="left" w:pos="730"/>
        </w:tabs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>Realizatorem Projektu jest Zakład Produkcyjno-Handlowy „GRAFIT” Emilia Szczepara, z siedzibą w : ul. 20-stu Straconych 10, 32-300 Olkusz;</w:t>
      </w:r>
    </w:p>
    <w:p w:rsidR="003D4948" w:rsidRPr="000A19AD" w:rsidRDefault="003D4948" w:rsidP="00D07763">
      <w:pPr>
        <w:widowControl w:val="0"/>
        <w:numPr>
          <w:ilvl w:val="0"/>
          <w:numId w:val="15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>Wszystkie informacje o Projekcie oraz wymagane formularze</w:t>
      </w:r>
      <w:r w:rsidR="00D07763">
        <w:rPr>
          <w:rFonts w:ascii="Century Gothic" w:hAnsi="Century Gothic"/>
          <w:lang w:eastAsia="ar-SA"/>
        </w:rPr>
        <w:t xml:space="preserve"> i załączniki</w:t>
      </w:r>
      <w:r w:rsidRPr="000A19AD">
        <w:rPr>
          <w:rFonts w:ascii="Century Gothic" w:hAnsi="Century Gothic"/>
          <w:lang w:eastAsia="ar-SA"/>
        </w:rPr>
        <w:t xml:space="preserve"> są dostępne w biurze projektu przy ul. K</w:t>
      </w:r>
      <w:r w:rsidR="00D07763">
        <w:rPr>
          <w:rFonts w:ascii="Century Gothic" w:hAnsi="Century Gothic"/>
          <w:lang w:eastAsia="ar-SA"/>
        </w:rPr>
        <w:t>róla</w:t>
      </w:r>
      <w:r w:rsidR="00074993">
        <w:rPr>
          <w:rFonts w:ascii="Century Gothic" w:hAnsi="Century Gothic"/>
          <w:lang w:eastAsia="ar-SA"/>
        </w:rPr>
        <w:t xml:space="preserve"> K</w:t>
      </w:r>
      <w:r w:rsidR="00D07763">
        <w:rPr>
          <w:rFonts w:ascii="Century Gothic" w:hAnsi="Century Gothic"/>
          <w:lang w:eastAsia="ar-SA"/>
        </w:rPr>
        <w:t>azimierza</w:t>
      </w:r>
      <w:r w:rsidR="00074993">
        <w:rPr>
          <w:rFonts w:ascii="Century Gothic" w:hAnsi="Century Gothic"/>
          <w:lang w:eastAsia="ar-SA"/>
        </w:rPr>
        <w:t xml:space="preserve"> Wielkiego 15 w Olkuszu</w:t>
      </w:r>
      <w:r w:rsidR="006C7615" w:rsidRPr="000A19AD">
        <w:rPr>
          <w:rFonts w:ascii="Century Gothic" w:hAnsi="Century Gothic"/>
          <w:lang w:eastAsia="ar-SA"/>
        </w:rPr>
        <w:t xml:space="preserve"> w </w:t>
      </w:r>
      <w:r w:rsidR="00D07763">
        <w:rPr>
          <w:rFonts w:ascii="Century Gothic" w:hAnsi="Century Gothic"/>
          <w:lang w:eastAsia="ar-SA"/>
        </w:rPr>
        <w:t xml:space="preserve">biurze </w:t>
      </w:r>
      <w:r w:rsidR="006C7615" w:rsidRPr="000A19AD">
        <w:rPr>
          <w:rFonts w:ascii="Century Gothic" w:hAnsi="Century Gothic"/>
          <w:lang w:eastAsia="ar-SA"/>
        </w:rPr>
        <w:t>realizatora projektu</w:t>
      </w:r>
      <w:r w:rsidRPr="000A19AD">
        <w:rPr>
          <w:rFonts w:ascii="Century Gothic" w:hAnsi="Century Gothic"/>
          <w:lang w:eastAsia="ar-SA"/>
        </w:rPr>
        <w:t xml:space="preserve"> oraz na stronie </w:t>
      </w:r>
      <w:r w:rsidR="00D07763">
        <w:rPr>
          <w:rFonts w:ascii="Century Gothic" w:hAnsi="Century Gothic"/>
        </w:rPr>
        <w:t>internetowej projektu www</w:t>
      </w:r>
      <w:r w:rsidR="00074993">
        <w:rPr>
          <w:rFonts w:ascii="Century Gothic" w:hAnsi="Century Gothic"/>
        </w:rPr>
        <w:t>.grafitolkusz/turystyka</w:t>
      </w:r>
      <w:r w:rsidR="003F5891" w:rsidRPr="000A19AD">
        <w:rPr>
          <w:rFonts w:ascii="Century Gothic" w:hAnsi="Century Gothic"/>
          <w:lang w:eastAsia="ar-SA"/>
        </w:rPr>
        <w:t xml:space="preserve">. </w:t>
      </w:r>
      <w:r w:rsidRPr="000A19AD">
        <w:rPr>
          <w:rFonts w:ascii="Century Gothic" w:hAnsi="Century Gothic"/>
          <w:lang w:eastAsia="ar-SA"/>
        </w:rPr>
        <w:t>W sprawach bieżących Uczestnicy Projektu mogą kontaktować się z biurem projektu telefonicznie (tel</w:t>
      </w:r>
      <w:r w:rsidR="00D07763">
        <w:rPr>
          <w:rFonts w:ascii="Century Gothic" w:hAnsi="Century Gothic"/>
          <w:lang w:eastAsia="ar-SA"/>
        </w:rPr>
        <w:t xml:space="preserve">. </w:t>
      </w:r>
      <w:r w:rsidR="00074993">
        <w:rPr>
          <w:rFonts w:ascii="Century Gothic" w:hAnsi="Century Gothic"/>
          <w:lang w:eastAsia="ar-SA"/>
        </w:rPr>
        <w:t xml:space="preserve">784 087 916 </w:t>
      </w:r>
      <w:r w:rsidRPr="000A19AD">
        <w:rPr>
          <w:rFonts w:ascii="Century Gothic" w:hAnsi="Century Gothic"/>
          <w:lang w:eastAsia="ar-SA"/>
        </w:rPr>
        <w:t xml:space="preserve">) oraz mailowo pod adresem </w:t>
      </w:r>
      <w:hyperlink r:id="rId8" w:history="1">
        <w:r w:rsidR="00074993" w:rsidRPr="00B278D1">
          <w:rPr>
            <w:rStyle w:val="Hipercze"/>
            <w:rFonts w:ascii="Century Gothic" w:hAnsi="Century Gothic"/>
            <w:lang w:eastAsia="ar-SA"/>
          </w:rPr>
          <w:t>turystyka@grafitolkusz.pl</w:t>
        </w:r>
      </w:hyperlink>
      <w:r w:rsidR="00827F67" w:rsidRPr="000A19AD">
        <w:rPr>
          <w:rFonts w:ascii="Century Gothic" w:hAnsi="Century Gothic"/>
          <w:lang w:eastAsia="ar-SA"/>
        </w:rPr>
        <w:t xml:space="preserve"> </w:t>
      </w:r>
      <w:r w:rsidR="003F5891" w:rsidRPr="000A19AD">
        <w:rPr>
          <w:rFonts w:ascii="Century Gothic" w:hAnsi="Century Gothic"/>
        </w:rPr>
        <w:t xml:space="preserve">lub osobiście w </w:t>
      </w:r>
      <w:r w:rsidR="006C7615" w:rsidRPr="000A19AD">
        <w:rPr>
          <w:rFonts w:ascii="Century Gothic" w:hAnsi="Century Gothic"/>
        </w:rPr>
        <w:t xml:space="preserve">biurze </w:t>
      </w:r>
      <w:r w:rsidR="002A3CE5" w:rsidRPr="000A19AD">
        <w:rPr>
          <w:rFonts w:ascii="Century Gothic" w:hAnsi="Century Gothic"/>
        </w:rPr>
        <w:t xml:space="preserve">projektu </w:t>
      </w:r>
      <w:r w:rsidR="006C7615" w:rsidRPr="000A19AD">
        <w:rPr>
          <w:rFonts w:ascii="Century Gothic" w:hAnsi="Century Gothic"/>
        </w:rPr>
        <w:t xml:space="preserve">znajdującym się w </w:t>
      </w:r>
      <w:r w:rsidR="00074993">
        <w:rPr>
          <w:rFonts w:ascii="Century Gothic" w:hAnsi="Century Gothic"/>
        </w:rPr>
        <w:t>Olkuszu</w:t>
      </w:r>
      <w:r w:rsidR="006C7615" w:rsidRPr="000A19AD">
        <w:rPr>
          <w:rFonts w:ascii="Century Gothic" w:hAnsi="Century Gothic"/>
        </w:rPr>
        <w:t>, ul. K</w:t>
      </w:r>
      <w:r w:rsidR="00D07763">
        <w:rPr>
          <w:rFonts w:ascii="Century Gothic" w:hAnsi="Century Gothic"/>
        </w:rPr>
        <w:t>róla</w:t>
      </w:r>
      <w:r w:rsidR="00074993">
        <w:rPr>
          <w:rFonts w:ascii="Century Gothic" w:hAnsi="Century Gothic"/>
        </w:rPr>
        <w:t xml:space="preserve"> K</w:t>
      </w:r>
      <w:r w:rsidR="00D07763">
        <w:rPr>
          <w:rFonts w:ascii="Century Gothic" w:hAnsi="Century Gothic"/>
        </w:rPr>
        <w:t>azimierza</w:t>
      </w:r>
      <w:r w:rsidR="00074993">
        <w:rPr>
          <w:rFonts w:ascii="Century Gothic" w:hAnsi="Century Gothic"/>
        </w:rPr>
        <w:t xml:space="preserve"> Wielkiego</w:t>
      </w:r>
      <w:r w:rsidR="006C7615" w:rsidRPr="000A19AD">
        <w:rPr>
          <w:rFonts w:ascii="Century Gothic" w:hAnsi="Century Gothic"/>
        </w:rPr>
        <w:t xml:space="preserve"> </w:t>
      </w:r>
      <w:r w:rsidR="00074993">
        <w:rPr>
          <w:rFonts w:ascii="Century Gothic" w:hAnsi="Century Gothic"/>
        </w:rPr>
        <w:t>1</w:t>
      </w:r>
      <w:r w:rsidR="00F93F2D" w:rsidRPr="000A19AD">
        <w:rPr>
          <w:rFonts w:ascii="Century Gothic" w:hAnsi="Century Gothic"/>
        </w:rPr>
        <w:t>5.</w:t>
      </w:r>
      <w:r w:rsidR="003F5891" w:rsidRPr="000A19AD">
        <w:rPr>
          <w:rFonts w:ascii="Century Gothic" w:hAnsi="Century Gothic"/>
        </w:rPr>
        <w:t xml:space="preserve"> </w:t>
      </w:r>
    </w:p>
    <w:p w:rsidR="003D4948" w:rsidRPr="000A19AD" w:rsidRDefault="003D4948" w:rsidP="00D07763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>Projekt będzie realizowany na terenie województwa śląskiego</w:t>
      </w:r>
      <w:r w:rsidR="00074993">
        <w:rPr>
          <w:rFonts w:ascii="Century Gothic" w:hAnsi="Century Gothic"/>
          <w:lang w:eastAsia="ar-SA"/>
        </w:rPr>
        <w:t xml:space="preserve"> oraz małopolskiego</w:t>
      </w:r>
      <w:r w:rsidRPr="000A19AD">
        <w:rPr>
          <w:rFonts w:ascii="Century Gothic" w:hAnsi="Century Gothic"/>
          <w:lang w:eastAsia="ar-SA"/>
        </w:rPr>
        <w:t>.</w:t>
      </w:r>
    </w:p>
    <w:p w:rsidR="003D4948" w:rsidRPr="000A19AD" w:rsidRDefault="003D4948" w:rsidP="00D07763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ind w:left="-142" w:hanging="436"/>
        <w:jc w:val="both"/>
        <w:rPr>
          <w:rFonts w:ascii="Century Gothic" w:hAnsi="Century Gothic"/>
        </w:rPr>
      </w:pPr>
      <w:r w:rsidRPr="000A19AD">
        <w:rPr>
          <w:rFonts w:ascii="Century Gothic" w:hAnsi="Century Gothic"/>
          <w:lang w:eastAsia="ar-SA"/>
        </w:rPr>
        <w:t xml:space="preserve">Uczestnictwo w zajęciach jest bezpłatne dzięki finansowemu wsparciu projektu </w:t>
      </w:r>
      <w:r w:rsidRPr="000A19AD">
        <w:rPr>
          <w:rFonts w:ascii="Century Gothic" w:hAnsi="Century Gothic"/>
        </w:rPr>
        <w:t>ze środków Unii Europejskiej w ramach Europejskiego Funduszu Społecznego.</w:t>
      </w:r>
    </w:p>
    <w:p w:rsidR="003F5891" w:rsidRPr="000A19AD" w:rsidRDefault="003F5891" w:rsidP="00D07763">
      <w:pPr>
        <w:tabs>
          <w:tab w:val="left" w:pos="720"/>
        </w:tabs>
        <w:spacing w:line="360" w:lineRule="auto"/>
        <w:ind w:left="-142"/>
        <w:jc w:val="both"/>
        <w:rPr>
          <w:rFonts w:ascii="Century Gothic" w:hAnsi="Century Gothic"/>
          <w:lang w:eastAsia="ar-SA"/>
        </w:rPr>
      </w:pPr>
    </w:p>
    <w:p w:rsidR="003D4948" w:rsidRPr="000A19AD" w:rsidRDefault="003D4948" w:rsidP="00D07763">
      <w:pPr>
        <w:pStyle w:val="Default"/>
        <w:ind w:left="-142"/>
        <w:jc w:val="center"/>
        <w:rPr>
          <w:rFonts w:ascii="Century Gothic" w:hAnsi="Century Gothic"/>
          <w:b/>
          <w:bCs/>
          <w:sz w:val="22"/>
          <w:szCs w:val="22"/>
        </w:rPr>
      </w:pPr>
      <w:r w:rsidRPr="000A19AD">
        <w:rPr>
          <w:rFonts w:ascii="Century Gothic" w:hAnsi="Century Gothic"/>
          <w:b/>
          <w:sz w:val="22"/>
          <w:szCs w:val="22"/>
          <w:lang w:eastAsia="ar-SA"/>
        </w:rPr>
        <w:t xml:space="preserve">§ 2. </w:t>
      </w:r>
      <w:r w:rsidRPr="000A19AD">
        <w:rPr>
          <w:rFonts w:ascii="Century Gothic" w:hAnsi="Century Gothic"/>
          <w:b/>
          <w:bCs/>
          <w:sz w:val="22"/>
          <w:szCs w:val="22"/>
        </w:rPr>
        <w:t>Cel i założenia Projektu</w:t>
      </w:r>
    </w:p>
    <w:p w:rsidR="003D4948" w:rsidRPr="000A19AD" w:rsidRDefault="003D4948" w:rsidP="00D07763">
      <w:pPr>
        <w:pStyle w:val="Default"/>
        <w:ind w:left="-142"/>
        <w:jc w:val="center"/>
        <w:rPr>
          <w:rFonts w:ascii="Century Gothic" w:hAnsi="Century Gothic"/>
          <w:sz w:val="22"/>
          <w:szCs w:val="22"/>
        </w:rPr>
      </w:pPr>
    </w:p>
    <w:p w:rsidR="003D4948" w:rsidRPr="000A19AD" w:rsidRDefault="003D4948" w:rsidP="00D07763">
      <w:pPr>
        <w:pStyle w:val="Default"/>
        <w:numPr>
          <w:ilvl w:val="1"/>
          <w:numId w:val="15"/>
        </w:numPr>
        <w:tabs>
          <w:tab w:val="clear" w:pos="1440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Celem projektu „</w:t>
      </w:r>
      <w:r w:rsidR="00074993">
        <w:rPr>
          <w:rFonts w:ascii="Century Gothic" w:hAnsi="Century Gothic"/>
          <w:bCs/>
          <w:sz w:val="22"/>
          <w:szCs w:val="22"/>
        </w:rPr>
        <w:t>Ekologia w turystyce – to się opłaca</w:t>
      </w:r>
      <w:r w:rsidRPr="000A19AD">
        <w:rPr>
          <w:rFonts w:ascii="Century Gothic" w:hAnsi="Century Gothic"/>
          <w:sz w:val="22"/>
          <w:szCs w:val="22"/>
        </w:rPr>
        <w:t xml:space="preserve">” jest podniesienie poziomu kwalifikacji kadr </w:t>
      </w:r>
      <w:r w:rsidR="00910C21">
        <w:rPr>
          <w:rFonts w:ascii="Century Gothic" w:hAnsi="Century Gothic"/>
          <w:sz w:val="22"/>
          <w:szCs w:val="22"/>
        </w:rPr>
        <w:t>150</w:t>
      </w:r>
      <w:r w:rsidRPr="000A19AD">
        <w:rPr>
          <w:rFonts w:ascii="Century Gothic" w:hAnsi="Century Gothic"/>
          <w:sz w:val="22"/>
          <w:szCs w:val="22"/>
        </w:rPr>
        <w:t xml:space="preserve"> mikro, małych i średnich przedsiębiorstw z branży </w:t>
      </w:r>
      <w:r w:rsidR="00910C21">
        <w:rPr>
          <w:rFonts w:ascii="Century Gothic" w:hAnsi="Century Gothic"/>
          <w:sz w:val="22"/>
          <w:szCs w:val="22"/>
        </w:rPr>
        <w:t>turystycznej</w:t>
      </w:r>
      <w:r w:rsidRPr="000A19AD">
        <w:rPr>
          <w:rFonts w:ascii="Century Gothic" w:hAnsi="Century Gothic"/>
          <w:sz w:val="22"/>
          <w:szCs w:val="22"/>
        </w:rPr>
        <w:t xml:space="preserve"> z terenu województwa śląskiego</w:t>
      </w:r>
      <w:r w:rsidR="00074993">
        <w:rPr>
          <w:rFonts w:ascii="Century Gothic" w:hAnsi="Century Gothic"/>
          <w:sz w:val="22"/>
          <w:szCs w:val="22"/>
        </w:rPr>
        <w:t xml:space="preserve"> oraz małopolskiego</w:t>
      </w:r>
      <w:r w:rsidRPr="000A19AD">
        <w:rPr>
          <w:rFonts w:ascii="Century Gothic" w:hAnsi="Century Gothic"/>
          <w:sz w:val="22"/>
          <w:szCs w:val="22"/>
        </w:rPr>
        <w:t xml:space="preserve">, poprzez rozwój kwalifikacji zawodowych </w:t>
      </w:r>
      <w:r w:rsidR="00910C21">
        <w:rPr>
          <w:rFonts w:ascii="Century Gothic" w:hAnsi="Century Gothic"/>
          <w:sz w:val="22"/>
          <w:szCs w:val="22"/>
        </w:rPr>
        <w:t>300</w:t>
      </w:r>
      <w:r w:rsidRPr="000A19AD">
        <w:rPr>
          <w:rFonts w:ascii="Century Gothic" w:hAnsi="Century Gothic"/>
          <w:sz w:val="22"/>
          <w:szCs w:val="22"/>
        </w:rPr>
        <w:t xml:space="preserve"> przedsiębiorców </w:t>
      </w:r>
      <w:r w:rsidR="00D07763">
        <w:rPr>
          <w:rFonts w:ascii="Century Gothic" w:hAnsi="Century Gothic"/>
          <w:sz w:val="22"/>
          <w:szCs w:val="22"/>
        </w:rPr>
        <w:t>i/lub</w:t>
      </w:r>
      <w:r w:rsidRPr="000A19AD">
        <w:rPr>
          <w:rFonts w:ascii="Century Gothic" w:hAnsi="Century Gothic"/>
          <w:sz w:val="22"/>
          <w:szCs w:val="22"/>
        </w:rPr>
        <w:t xml:space="preserve"> pracowników przedsiębiorstw z zakresu </w:t>
      </w:r>
      <w:r w:rsidR="0048789A">
        <w:rPr>
          <w:rFonts w:ascii="Century Gothic" w:hAnsi="Century Gothic"/>
          <w:sz w:val="22"/>
          <w:szCs w:val="22"/>
        </w:rPr>
        <w:t xml:space="preserve">proekologicznych rozwiązań </w:t>
      </w:r>
      <w:r w:rsidRPr="000A19AD">
        <w:rPr>
          <w:rFonts w:ascii="Century Gothic" w:hAnsi="Century Gothic"/>
          <w:sz w:val="22"/>
          <w:szCs w:val="22"/>
        </w:rPr>
        <w:t>w okresie 01.</w:t>
      </w:r>
      <w:r w:rsidR="00293126">
        <w:rPr>
          <w:rFonts w:ascii="Century Gothic" w:hAnsi="Century Gothic"/>
          <w:sz w:val="22"/>
          <w:szCs w:val="22"/>
        </w:rPr>
        <w:t>0</w:t>
      </w:r>
      <w:r w:rsidR="00121F91">
        <w:rPr>
          <w:rFonts w:ascii="Century Gothic" w:hAnsi="Century Gothic"/>
          <w:sz w:val="22"/>
          <w:szCs w:val="22"/>
        </w:rPr>
        <w:t>2</w:t>
      </w:r>
      <w:r w:rsidRPr="000A19AD">
        <w:rPr>
          <w:rFonts w:ascii="Century Gothic" w:hAnsi="Century Gothic"/>
          <w:sz w:val="22"/>
          <w:szCs w:val="22"/>
        </w:rPr>
        <w:t>.201</w:t>
      </w:r>
      <w:r w:rsidR="00207DF0">
        <w:rPr>
          <w:rFonts w:ascii="Century Gothic" w:hAnsi="Century Gothic"/>
          <w:sz w:val="22"/>
          <w:szCs w:val="22"/>
        </w:rPr>
        <w:t>4</w:t>
      </w:r>
      <w:r w:rsidRPr="000A19AD">
        <w:rPr>
          <w:rFonts w:ascii="Century Gothic" w:hAnsi="Century Gothic"/>
          <w:sz w:val="22"/>
          <w:szCs w:val="22"/>
        </w:rPr>
        <w:t xml:space="preserve"> r. do 3</w:t>
      </w:r>
      <w:r w:rsidR="0048789A">
        <w:rPr>
          <w:rFonts w:ascii="Century Gothic" w:hAnsi="Century Gothic"/>
          <w:sz w:val="22"/>
          <w:szCs w:val="22"/>
        </w:rPr>
        <w:t>0</w:t>
      </w:r>
      <w:r w:rsidR="00293126">
        <w:rPr>
          <w:rFonts w:ascii="Century Gothic" w:hAnsi="Century Gothic"/>
          <w:sz w:val="22"/>
          <w:szCs w:val="22"/>
        </w:rPr>
        <w:t>.</w:t>
      </w:r>
      <w:r w:rsidR="0048789A">
        <w:rPr>
          <w:rFonts w:ascii="Century Gothic" w:hAnsi="Century Gothic"/>
          <w:sz w:val="22"/>
          <w:szCs w:val="22"/>
        </w:rPr>
        <w:t>06</w:t>
      </w:r>
      <w:r w:rsidR="00293126">
        <w:rPr>
          <w:rFonts w:ascii="Century Gothic" w:hAnsi="Century Gothic"/>
          <w:sz w:val="22"/>
          <w:szCs w:val="22"/>
        </w:rPr>
        <w:t>.201</w:t>
      </w:r>
      <w:r w:rsidR="0048789A">
        <w:rPr>
          <w:rFonts w:ascii="Century Gothic" w:hAnsi="Century Gothic"/>
          <w:sz w:val="22"/>
          <w:szCs w:val="22"/>
        </w:rPr>
        <w:t>5</w:t>
      </w:r>
      <w:r w:rsidRPr="000A19AD">
        <w:rPr>
          <w:rFonts w:ascii="Century Gothic" w:hAnsi="Century Gothic"/>
          <w:sz w:val="22"/>
          <w:szCs w:val="22"/>
        </w:rPr>
        <w:t xml:space="preserve"> r. </w:t>
      </w:r>
    </w:p>
    <w:p w:rsidR="003D4948" w:rsidRPr="000A19AD" w:rsidRDefault="003D4948" w:rsidP="00D07763">
      <w:pPr>
        <w:pStyle w:val="Akapitzlist"/>
        <w:widowControl w:val="0"/>
        <w:numPr>
          <w:ilvl w:val="1"/>
          <w:numId w:val="15"/>
        </w:numPr>
        <w:tabs>
          <w:tab w:val="clear" w:pos="1440"/>
        </w:tabs>
        <w:suppressAutoHyphens/>
        <w:spacing w:after="0" w:line="360" w:lineRule="auto"/>
        <w:ind w:left="-142" w:hanging="425"/>
        <w:contextualSpacing/>
        <w:jc w:val="both"/>
        <w:rPr>
          <w:rFonts w:ascii="Century Gothic" w:hAnsi="Century Gothic"/>
        </w:rPr>
      </w:pPr>
      <w:r w:rsidRPr="000A19AD">
        <w:rPr>
          <w:rFonts w:ascii="Century Gothic" w:hAnsi="Century Gothic"/>
        </w:rPr>
        <w:lastRenderedPageBreak/>
        <w:t xml:space="preserve">W ramach projektu zostaną przeprowadzone szkolenia z zakresu </w:t>
      </w:r>
      <w:r w:rsidR="00293126">
        <w:rPr>
          <w:rFonts w:ascii="Century Gothic" w:hAnsi="Century Gothic"/>
        </w:rPr>
        <w:t>wykorzystywania rozwiązań proekologicznych w branży turystycznej</w:t>
      </w:r>
      <w:r w:rsidR="002673F4">
        <w:rPr>
          <w:rFonts w:ascii="Century Gothic" w:hAnsi="Century Gothic"/>
        </w:rPr>
        <w:t>, gastronomicznej</w:t>
      </w:r>
      <w:r w:rsidRPr="000A19AD">
        <w:rPr>
          <w:rFonts w:ascii="Century Gothic" w:hAnsi="Century Gothic"/>
        </w:rPr>
        <w:t xml:space="preserve"> oraz szkolenia</w:t>
      </w:r>
      <w:r w:rsidR="002A3CE5" w:rsidRPr="000A19AD">
        <w:rPr>
          <w:rFonts w:ascii="Century Gothic" w:hAnsi="Century Gothic"/>
        </w:rPr>
        <w:t xml:space="preserve"> i</w:t>
      </w:r>
      <w:r w:rsidR="004907F5" w:rsidRPr="000A19AD">
        <w:rPr>
          <w:rFonts w:ascii="Century Gothic" w:hAnsi="Century Gothic"/>
        </w:rPr>
        <w:t xml:space="preserve"> doradztwo</w:t>
      </w:r>
      <w:r w:rsidRPr="000A19AD">
        <w:rPr>
          <w:rFonts w:ascii="Century Gothic" w:hAnsi="Century Gothic"/>
        </w:rPr>
        <w:t xml:space="preserve"> wg potrzeb z zakresu </w:t>
      </w:r>
      <w:r w:rsidR="00293126">
        <w:rPr>
          <w:rFonts w:ascii="Century Gothic" w:hAnsi="Century Gothic"/>
        </w:rPr>
        <w:t>ekologicznych rozwiązań</w:t>
      </w:r>
      <w:r w:rsidRPr="000A19AD">
        <w:rPr>
          <w:rFonts w:ascii="Century Gothic" w:hAnsi="Century Gothic"/>
        </w:rPr>
        <w:t xml:space="preserve">. </w:t>
      </w:r>
    </w:p>
    <w:p w:rsidR="003D4948" w:rsidRPr="000A19AD" w:rsidRDefault="003D4948" w:rsidP="00D07763">
      <w:pPr>
        <w:spacing w:line="360" w:lineRule="auto"/>
        <w:ind w:left="-142"/>
        <w:jc w:val="center"/>
        <w:rPr>
          <w:rFonts w:ascii="Century Gothic" w:hAnsi="Century Gothic"/>
        </w:rPr>
      </w:pPr>
    </w:p>
    <w:p w:rsidR="003D4948" w:rsidRPr="000A19AD" w:rsidRDefault="003D4948" w:rsidP="00D07763">
      <w:pPr>
        <w:spacing w:line="360" w:lineRule="auto"/>
        <w:ind w:left="-142"/>
        <w:jc w:val="center"/>
        <w:rPr>
          <w:rFonts w:ascii="Century Gothic" w:hAnsi="Century Gothic"/>
          <w:b/>
          <w:lang w:eastAsia="ar-SA"/>
        </w:rPr>
      </w:pPr>
      <w:r w:rsidRPr="000A19AD">
        <w:rPr>
          <w:rFonts w:ascii="Century Gothic" w:hAnsi="Century Gothic"/>
          <w:b/>
          <w:lang w:eastAsia="ar-SA"/>
        </w:rPr>
        <w:t>§ 3. Uczestnicy projektu</w:t>
      </w:r>
    </w:p>
    <w:p w:rsidR="003D4948" w:rsidRPr="000A19AD" w:rsidRDefault="003D4948" w:rsidP="00D07763">
      <w:pPr>
        <w:pStyle w:val="Default"/>
        <w:numPr>
          <w:ilvl w:val="0"/>
          <w:numId w:val="25"/>
        </w:numPr>
        <w:spacing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Grupę docelową projektu </w:t>
      </w:r>
      <w:r w:rsidR="004907F5" w:rsidRPr="000A19AD">
        <w:rPr>
          <w:rFonts w:ascii="Century Gothic" w:hAnsi="Century Gothic"/>
          <w:sz w:val="22"/>
          <w:szCs w:val="22"/>
        </w:rPr>
        <w:t xml:space="preserve">będą stanowić </w:t>
      </w:r>
      <w:r w:rsidR="002C18B3">
        <w:rPr>
          <w:rFonts w:ascii="Century Gothic" w:hAnsi="Century Gothic"/>
          <w:sz w:val="22"/>
          <w:szCs w:val="22"/>
        </w:rPr>
        <w:t>150</w:t>
      </w:r>
      <w:r w:rsidRPr="000A19AD">
        <w:rPr>
          <w:rFonts w:ascii="Century Gothic" w:hAnsi="Century Gothic"/>
          <w:sz w:val="22"/>
          <w:szCs w:val="22"/>
        </w:rPr>
        <w:t xml:space="preserve"> mikro, ma</w:t>
      </w:r>
      <w:r w:rsidR="004907F5" w:rsidRPr="000A19AD">
        <w:rPr>
          <w:rFonts w:ascii="Century Gothic" w:hAnsi="Century Gothic"/>
          <w:sz w:val="22"/>
          <w:szCs w:val="22"/>
        </w:rPr>
        <w:t>ł</w:t>
      </w:r>
      <w:r w:rsidR="002C18B3">
        <w:rPr>
          <w:rFonts w:ascii="Century Gothic" w:hAnsi="Century Gothic"/>
          <w:sz w:val="22"/>
          <w:szCs w:val="22"/>
        </w:rPr>
        <w:t>ych</w:t>
      </w:r>
      <w:r w:rsidRPr="000A19AD">
        <w:rPr>
          <w:rFonts w:ascii="Century Gothic" w:hAnsi="Century Gothic"/>
          <w:sz w:val="22"/>
          <w:szCs w:val="22"/>
        </w:rPr>
        <w:t xml:space="preserve"> i średni</w:t>
      </w:r>
      <w:r w:rsidR="002C18B3">
        <w:rPr>
          <w:rFonts w:ascii="Century Gothic" w:hAnsi="Century Gothic"/>
          <w:sz w:val="22"/>
          <w:szCs w:val="22"/>
        </w:rPr>
        <w:t>ch</w:t>
      </w:r>
      <w:r w:rsidRPr="000A19AD">
        <w:rPr>
          <w:rFonts w:ascii="Century Gothic" w:hAnsi="Century Gothic"/>
          <w:sz w:val="22"/>
          <w:szCs w:val="22"/>
        </w:rPr>
        <w:t xml:space="preserve"> przedsiębior</w:t>
      </w:r>
      <w:r w:rsidR="004907F5" w:rsidRPr="000A19AD">
        <w:rPr>
          <w:rFonts w:ascii="Century Gothic" w:hAnsi="Century Gothic"/>
          <w:sz w:val="22"/>
          <w:szCs w:val="22"/>
        </w:rPr>
        <w:t xml:space="preserve">stw </w:t>
      </w:r>
      <w:r w:rsidRPr="000A19AD">
        <w:rPr>
          <w:rFonts w:ascii="Century Gothic" w:hAnsi="Century Gothic"/>
          <w:sz w:val="22"/>
          <w:szCs w:val="22"/>
        </w:rPr>
        <w:t xml:space="preserve">posiadających jednostkę organizacyjną i prowadzących działalność gospodarczą w branży </w:t>
      </w:r>
      <w:r w:rsidR="002C18B3">
        <w:rPr>
          <w:rFonts w:ascii="Century Gothic" w:hAnsi="Century Gothic"/>
          <w:sz w:val="22"/>
          <w:szCs w:val="22"/>
        </w:rPr>
        <w:t>turystycznej</w:t>
      </w:r>
      <w:r w:rsidRPr="000A19AD">
        <w:rPr>
          <w:rFonts w:ascii="Century Gothic" w:hAnsi="Century Gothic"/>
          <w:sz w:val="22"/>
          <w:szCs w:val="22"/>
        </w:rPr>
        <w:t xml:space="preserve"> </w:t>
      </w:r>
      <w:r w:rsidR="002673F4">
        <w:rPr>
          <w:rFonts w:ascii="Century Gothic" w:hAnsi="Century Gothic"/>
          <w:sz w:val="22"/>
          <w:szCs w:val="22"/>
        </w:rPr>
        <w:t xml:space="preserve">oraz gastronomicznej </w:t>
      </w:r>
      <w:r w:rsidRPr="000A19AD">
        <w:rPr>
          <w:rFonts w:ascii="Century Gothic" w:hAnsi="Century Gothic"/>
          <w:sz w:val="22"/>
          <w:szCs w:val="22"/>
        </w:rPr>
        <w:t>n</w:t>
      </w:r>
      <w:r w:rsidR="004907F5" w:rsidRPr="000A19AD">
        <w:rPr>
          <w:rFonts w:ascii="Century Gothic" w:hAnsi="Century Gothic"/>
          <w:sz w:val="22"/>
          <w:szCs w:val="22"/>
        </w:rPr>
        <w:t>a te</w:t>
      </w:r>
      <w:bookmarkStart w:id="0" w:name="_GoBack"/>
      <w:bookmarkEnd w:id="0"/>
      <w:r w:rsidR="004907F5" w:rsidRPr="000A19AD">
        <w:rPr>
          <w:rFonts w:ascii="Century Gothic" w:hAnsi="Century Gothic"/>
          <w:sz w:val="22"/>
          <w:szCs w:val="22"/>
        </w:rPr>
        <w:t xml:space="preserve">renie województwa śląskiego </w:t>
      </w:r>
      <w:r w:rsidR="002C18B3">
        <w:rPr>
          <w:rFonts w:ascii="Century Gothic" w:hAnsi="Century Gothic"/>
          <w:sz w:val="22"/>
          <w:szCs w:val="22"/>
        </w:rPr>
        <w:t xml:space="preserve">lub małopolskiego </w:t>
      </w:r>
      <w:r w:rsidRPr="000A19AD">
        <w:rPr>
          <w:rFonts w:ascii="Century Gothic" w:hAnsi="Century Gothic"/>
          <w:sz w:val="22"/>
          <w:szCs w:val="22"/>
        </w:rPr>
        <w:t xml:space="preserve">tj. </w:t>
      </w:r>
      <w:r w:rsidR="002C18B3">
        <w:rPr>
          <w:rFonts w:ascii="Century Gothic" w:hAnsi="Century Gothic"/>
          <w:sz w:val="22"/>
          <w:szCs w:val="22"/>
        </w:rPr>
        <w:t>300</w:t>
      </w:r>
      <w:r w:rsidRPr="000A19AD">
        <w:rPr>
          <w:rFonts w:ascii="Century Gothic" w:hAnsi="Century Gothic"/>
          <w:sz w:val="22"/>
          <w:szCs w:val="22"/>
        </w:rPr>
        <w:t xml:space="preserve"> osób (</w:t>
      </w:r>
      <w:r w:rsidR="002C18B3">
        <w:rPr>
          <w:rFonts w:ascii="Century Gothic" w:hAnsi="Century Gothic"/>
          <w:sz w:val="22"/>
          <w:szCs w:val="22"/>
        </w:rPr>
        <w:t>200</w:t>
      </w:r>
      <w:r w:rsidRPr="000A19AD">
        <w:rPr>
          <w:rFonts w:ascii="Century Gothic" w:hAnsi="Century Gothic"/>
          <w:sz w:val="22"/>
          <w:szCs w:val="22"/>
        </w:rPr>
        <w:t xml:space="preserve">K, </w:t>
      </w:r>
      <w:r w:rsidR="002C18B3">
        <w:rPr>
          <w:rFonts w:ascii="Century Gothic" w:hAnsi="Century Gothic"/>
          <w:sz w:val="22"/>
          <w:szCs w:val="22"/>
        </w:rPr>
        <w:t>100</w:t>
      </w:r>
      <w:r w:rsidRPr="000A19AD">
        <w:rPr>
          <w:rFonts w:ascii="Century Gothic" w:hAnsi="Century Gothic"/>
          <w:sz w:val="22"/>
          <w:szCs w:val="22"/>
        </w:rPr>
        <w:t>M): pracowników (wg Kodeksu Pracy)</w:t>
      </w:r>
      <w:r w:rsidR="004907F5" w:rsidRPr="000A19AD">
        <w:rPr>
          <w:rFonts w:ascii="Century Gothic" w:hAnsi="Century Gothic"/>
          <w:sz w:val="22"/>
          <w:szCs w:val="22"/>
        </w:rPr>
        <w:t>.</w:t>
      </w:r>
      <w:r w:rsidR="006C0F6A" w:rsidRPr="000A19AD">
        <w:rPr>
          <w:rFonts w:ascii="Century Gothic" w:hAnsi="Century Gothic"/>
          <w:sz w:val="22"/>
          <w:szCs w:val="22"/>
        </w:rPr>
        <w:t xml:space="preserve"> </w:t>
      </w:r>
      <w:r w:rsidR="004907F5" w:rsidRPr="000A19AD">
        <w:rPr>
          <w:rFonts w:ascii="Century Gothic" w:hAnsi="Century Gothic"/>
          <w:sz w:val="22"/>
          <w:szCs w:val="22"/>
        </w:rPr>
        <w:t>W projekcie mogą uczestniczyć pełnoletnie osoby fizyczne.</w:t>
      </w:r>
      <w:r w:rsidRPr="000A19AD">
        <w:rPr>
          <w:rFonts w:ascii="Century Gothic" w:hAnsi="Century Gothic"/>
          <w:sz w:val="22"/>
          <w:szCs w:val="22"/>
        </w:rPr>
        <w:t xml:space="preserve"> </w:t>
      </w:r>
      <w:r w:rsidR="00990678" w:rsidRPr="000A19AD">
        <w:rPr>
          <w:rFonts w:ascii="Century Gothic" w:hAnsi="Century Gothic"/>
          <w:sz w:val="22"/>
          <w:szCs w:val="22"/>
        </w:rPr>
        <w:t>Zakłada się, że w projekcie będą mogły wziąć udział średnio 2 os. z jednego przedsiębiorstwa.</w:t>
      </w:r>
    </w:p>
    <w:p w:rsidR="00CA79E8" w:rsidRPr="000A19AD" w:rsidRDefault="003D4948" w:rsidP="00D07763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suppressAutoHyphens/>
        <w:spacing w:after="13" w:line="360" w:lineRule="auto"/>
        <w:ind w:left="-142"/>
        <w:contextualSpacing/>
        <w:jc w:val="both"/>
        <w:rPr>
          <w:rFonts w:ascii="Century Gothic" w:hAnsi="Century Gothic"/>
        </w:rPr>
      </w:pPr>
      <w:r w:rsidRPr="000A19AD">
        <w:rPr>
          <w:rFonts w:ascii="Century Gothic" w:hAnsi="Century Gothic"/>
        </w:rPr>
        <w:t xml:space="preserve">Beneficjentem pomocy może być </w:t>
      </w:r>
      <w:r w:rsidR="00990678" w:rsidRPr="000A19AD">
        <w:rPr>
          <w:rFonts w:ascii="Century Gothic" w:hAnsi="Century Gothic"/>
        </w:rPr>
        <w:t>mikro, mał</w:t>
      </w:r>
      <w:r w:rsidR="002B719B" w:rsidRPr="000A19AD">
        <w:rPr>
          <w:rFonts w:ascii="Century Gothic" w:hAnsi="Century Gothic"/>
        </w:rPr>
        <w:t>e</w:t>
      </w:r>
      <w:r w:rsidRPr="000A19AD">
        <w:rPr>
          <w:rFonts w:ascii="Century Gothic" w:hAnsi="Century Gothic"/>
        </w:rPr>
        <w:t xml:space="preserve"> lub średni</w:t>
      </w:r>
      <w:r w:rsidR="002B719B" w:rsidRPr="000A19AD">
        <w:rPr>
          <w:rFonts w:ascii="Century Gothic" w:hAnsi="Century Gothic"/>
        </w:rPr>
        <w:t>e</w:t>
      </w:r>
      <w:r w:rsidRPr="000A19AD">
        <w:rPr>
          <w:rFonts w:ascii="Century Gothic" w:hAnsi="Century Gothic"/>
        </w:rPr>
        <w:t xml:space="preserve"> przedsiębior</w:t>
      </w:r>
      <w:r w:rsidR="004907F5" w:rsidRPr="000A19AD">
        <w:rPr>
          <w:rFonts w:ascii="Century Gothic" w:hAnsi="Century Gothic"/>
        </w:rPr>
        <w:t>stwo</w:t>
      </w:r>
      <w:r w:rsidRPr="000A19AD">
        <w:rPr>
          <w:rFonts w:ascii="Century Gothic" w:hAnsi="Century Gothic"/>
        </w:rPr>
        <w:t xml:space="preserve"> w rozumieniu ustawy o swobodzie działalności gospodarczej ( Dz.U. z 2010 r., Nr 220, poz. 1447 ze zm.), spełniającym przesłanki określone w Załączniku nr I do Rozporządzenia Komisji Europejskiej (WE) NR 800/2008 z dnia 6 sierpnia 2008 r. uznającym niektóre rodzaje pomocy za zgodne ze wspólnym rynkiem w zastosowaniu art. 87 i 88 Traktatu (ogólne rozporządzenie w sprawie wyłączeń blokowych)</w:t>
      </w:r>
      <w:r w:rsidR="00CA79E8" w:rsidRPr="000A19AD">
        <w:rPr>
          <w:rFonts w:ascii="Century Gothic" w:hAnsi="Century Gothic"/>
        </w:rPr>
        <w:t xml:space="preserve">, czyli: </w:t>
      </w:r>
    </w:p>
    <w:p w:rsidR="00CA79E8" w:rsidRPr="000A19AD" w:rsidRDefault="00CA79E8" w:rsidP="00D0776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 xml:space="preserve">a) </w:t>
      </w:r>
      <w:r w:rsidRPr="000A19AD">
        <w:rPr>
          <w:rFonts w:ascii="Century Gothic" w:eastAsia="Calibri" w:hAnsi="Century Gothic"/>
          <w:b/>
        </w:rPr>
        <w:t>mikro</w:t>
      </w:r>
      <w:r w:rsidRPr="000A19AD">
        <w:rPr>
          <w:rFonts w:ascii="Century Gothic" w:eastAsia="Calibri" w:hAnsi="Century Gothic"/>
        </w:rPr>
        <w:t xml:space="preserve"> przedsi</w:t>
      </w:r>
      <w:r w:rsidRPr="000A19AD">
        <w:rPr>
          <w:rFonts w:ascii="Century Gothic" w:eastAsia="Calibri" w:hAnsi="Century Gothic" w:cs="TimesNewRomanPSMT"/>
        </w:rPr>
        <w:t>ę</w:t>
      </w:r>
      <w:r w:rsidRPr="000A19AD">
        <w:rPr>
          <w:rFonts w:ascii="Century Gothic" w:eastAsia="Calibri" w:hAnsi="Century Gothic"/>
        </w:rPr>
        <w:t>biorstwo to przedsi</w:t>
      </w:r>
      <w:r w:rsidRPr="000A19AD">
        <w:rPr>
          <w:rFonts w:ascii="Century Gothic" w:eastAsia="Calibri" w:hAnsi="Century Gothic" w:cs="TimesNewRomanPSMT"/>
        </w:rPr>
        <w:t>ę</w:t>
      </w:r>
      <w:r w:rsidR="006C0F6A" w:rsidRPr="000A19AD">
        <w:rPr>
          <w:rFonts w:ascii="Century Gothic" w:eastAsia="Calibri" w:hAnsi="Century Gothic"/>
        </w:rPr>
        <w:t>biorstwo, które</w:t>
      </w:r>
      <w:r w:rsidRPr="000A19AD">
        <w:rPr>
          <w:rFonts w:ascii="Century Gothic" w:eastAsia="Calibri" w:hAnsi="Century Gothic"/>
        </w:rPr>
        <w:t xml:space="preserve"> </w:t>
      </w:r>
      <w:r w:rsidR="006C0F6A" w:rsidRPr="000A19AD">
        <w:rPr>
          <w:rFonts w:ascii="Century Gothic" w:eastAsia="Calibri" w:hAnsi="Century Gothic"/>
        </w:rPr>
        <w:t xml:space="preserve"> </w:t>
      </w:r>
      <w:r w:rsidRPr="000A19AD">
        <w:rPr>
          <w:rFonts w:ascii="Century Gothic" w:eastAsia="Calibri" w:hAnsi="Century Gothic"/>
        </w:rPr>
        <w:t>zatrudnia mniej ni</w:t>
      </w:r>
      <w:r w:rsidRPr="000A19AD">
        <w:rPr>
          <w:rFonts w:ascii="Century Gothic" w:eastAsia="Calibri" w:hAnsi="Century Gothic" w:cs="TimesNewRomanPSMT"/>
        </w:rPr>
        <w:t xml:space="preserve">ż </w:t>
      </w:r>
      <w:r w:rsidRPr="000A19AD">
        <w:rPr>
          <w:rFonts w:ascii="Century Gothic" w:eastAsia="Calibri" w:hAnsi="Century Gothic"/>
        </w:rPr>
        <w:t>10 pracowników oraz  jego roczny obrót nie przekracza 2 milionów euro lub ca</w:t>
      </w:r>
      <w:r w:rsidRPr="000A19AD">
        <w:rPr>
          <w:rFonts w:ascii="Century Gothic" w:eastAsia="Calibri" w:hAnsi="Century Gothic" w:cs="TimesNewRomanPSMT"/>
        </w:rPr>
        <w:t>ł</w:t>
      </w:r>
      <w:r w:rsidRPr="000A19AD">
        <w:rPr>
          <w:rFonts w:ascii="Century Gothic" w:eastAsia="Calibri" w:hAnsi="Century Gothic"/>
        </w:rPr>
        <w:t>kowity bilans roczny nie przekracza 2 milionów euro.</w:t>
      </w:r>
    </w:p>
    <w:p w:rsidR="00CA79E8" w:rsidRPr="000A19AD" w:rsidRDefault="00CA79E8" w:rsidP="00D07763">
      <w:pPr>
        <w:suppressAutoHyphens/>
        <w:spacing w:after="80" w:line="360" w:lineRule="auto"/>
        <w:ind w:left="-142" w:right="-301"/>
        <w:jc w:val="both"/>
        <w:rPr>
          <w:rFonts w:ascii="Century Gothic" w:eastAsia="Calibri" w:hAnsi="Century Gothic"/>
        </w:rPr>
      </w:pPr>
      <w:r w:rsidRPr="000A19AD">
        <w:rPr>
          <w:rFonts w:ascii="Century Gothic" w:hAnsi="Century Gothic"/>
          <w:lang w:eastAsia="ar-SA"/>
        </w:rPr>
        <w:t>b)</w:t>
      </w:r>
      <w:r w:rsidRPr="000A19AD">
        <w:rPr>
          <w:rFonts w:ascii="Century Gothic" w:eastAsia="Calibri" w:hAnsi="Century Gothic"/>
          <w:b/>
          <w:bCs/>
        </w:rPr>
        <w:t xml:space="preserve"> </w:t>
      </w:r>
      <w:r w:rsidRPr="000A19AD">
        <w:rPr>
          <w:rFonts w:ascii="Century Gothic" w:eastAsia="Calibri" w:hAnsi="Century Gothic"/>
          <w:b/>
        </w:rPr>
        <w:t>ma</w:t>
      </w:r>
      <w:r w:rsidRPr="000A19AD">
        <w:rPr>
          <w:rFonts w:ascii="Century Gothic" w:eastAsia="Calibri" w:hAnsi="Century Gothic" w:cs="TimesNewRomanPSMT"/>
          <w:b/>
        </w:rPr>
        <w:t>ł</w:t>
      </w:r>
      <w:r w:rsidRPr="000A19AD">
        <w:rPr>
          <w:rFonts w:ascii="Century Gothic" w:eastAsia="Calibri" w:hAnsi="Century Gothic"/>
          <w:b/>
        </w:rPr>
        <w:t>e</w:t>
      </w:r>
      <w:r w:rsidRPr="000A19AD">
        <w:rPr>
          <w:rFonts w:ascii="Century Gothic" w:eastAsia="Calibri" w:hAnsi="Century Gothic"/>
        </w:rPr>
        <w:t xml:space="preserve"> przedsi</w:t>
      </w:r>
      <w:r w:rsidRPr="000A19AD">
        <w:rPr>
          <w:rFonts w:ascii="Century Gothic" w:eastAsia="Calibri" w:hAnsi="Century Gothic" w:cs="TimesNewRomanPSMT"/>
        </w:rPr>
        <w:t>ę</w:t>
      </w:r>
      <w:r w:rsidRPr="000A19AD">
        <w:rPr>
          <w:rFonts w:ascii="Century Gothic" w:eastAsia="Calibri" w:hAnsi="Century Gothic"/>
        </w:rPr>
        <w:t>biorstwo to przedsi</w:t>
      </w:r>
      <w:r w:rsidRPr="000A19AD">
        <w:rPr>
          <w:rFonts w:ascii="Century Gothic" w:eastAsia="Calibri" w:hAnsi="Century Gothic" w:cs="TimesNewRomanPSMT"/>
        </w:rPr>
        <w:t>ę</w:t>
      </w:r>
      <w:r w:rsidRPr="000A19AD">
        <w:rPr>
          <w:rFonts w:ascii="Century Gothic" w:eastAsia="Calibri" w:hAnsi="Century Gothic"/>
        </w:rPr>
        <w:t>biorstwo, które  zatrudnia mniej ni</w:t>
      </w:r>
      <w:r w:rsidRPr="000A19AD">
        <w:rPr>
          <w:rFonts w:ascii="Century Gothic" w:eastAsia="Calibri" w:hAnsi="Century Gothic" w:cs="TimesNewRomanPSMT"/>
        </w:rPr>
        <w:t xml:space="preserve">ż </w:t>
      </w:r>
      <w:r w:rsidRPr="000A19AD">
        <w:rPr>
          <w:rFonts w:ascii="Century Gothic" w:eastAsia="Calibri" w:hAnsi="Century Gothic"/>
        </w:rPr>
        <w:t>50 pracowników oraz jego roczny obrót nie przekracza 10 milionów euro lub ca</w:t>
      </w:r>
      <w:r w:rsidRPr="000A19AD">
        <w:rPr>
          <w:rFonts w:ascii="Century Gothic" w:eastAsia="Calibri" w:hAnsi="Century Gothic" w:cs="TimesNewRomanPSMT"/>
        </w:rPr>
        <w:t>ł</w:t>
      </w:r>
      <w:r w:rsidRPr="000A19AD">
        <w:rPr>
          <w:rFonts w:ascii="Century Gothic" w:eastAsia="Calibri" w:hAnsi="Century Gothic"/>
        </w:rPr>
        <w:t>kowity bilans roczny.</w:t>
      </w:r>
    </w:p>
    <w:p w:rsidR="00CA79E8" w:rsidRPr="000A19AD" w:rsidRDefault="00CA79E8" w:rsidP="00D0776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eastAsia="Calibri" w:hAnsi="Century Gothic"/>
        </w:rPr>
        <w:t xml:space="preserve">c) </w:t>
      </w:r>
      <w:r w:rsidRPr="000A19AD">
        <w:rPr>
          <w:rFonts w:ascii="Century Gothic" w:eastAsia="Calibri" w:hAnsi="Century Gothic" w:cs="TimesNewRomanPSMT"/>
          <w:b/>
        </w:rPr>
        <w:t>ś</w:t>
      </w:r>
      <w:r w:rsidRPr="000A19AD">
        <w:rPr>
          <w:rFonts w:ascii="Century Gothic" w:eastAsia="Calibri" w:hAnsi="Century Gothic"/>
          <w:b/>
        </w:rPr>
        <w:t>rednie</w:t>
      </w:r>
      <w:r w:rsidRPr="000A19AD">
        <w:rPr>
          <w:rFonts w:ascii="Century Gothic" w:eastAsia="Calibri" w:hAnsi="Century Gothic"/>
        </w:rPr>
        <w:t xml:space="preserve"> przedsi</w:t>
      </w:r>
      <w:r w:rsidRPr="000A19AD">
        <w:rPr>
          <w:rFonts w:ascii="Century Gothic" w:eastAsia="Calibri" w:hAnsi="Century Gothic" w:cs="TimesNewRomanPSMT"/>
        </w:rPr>
        <w:t>ę</w:t>
      </w:r>
      <w:r w:rsidRPr="000A19AD">
        <w:rPr>
          <w:rFonts w:ascii="Century Gothic" w:eastAsia="Calibri" w:hAnsi="Century Gothic"/>
        </w:rPr>
        <w:t>biorstwo to przedsi</w:t>
      </w:r>
      <w:r w:rsidRPr="000A19AD">
        <w:rPr>
          <w:rFonts w:ascii="Century Gothic" w:eastAsia="Calibri" w:hAnsi="Century Gothic" w:cs="TimesNewRomanPSMT"/>
        </w:rPr>
        <w:t>ę</w:t>
      </w:r>
      <w:r w:rsidRPr="000A19AD">
        <w:rPr>
          <w:rFonts w:ascii="Century Gothic" w:eastAsia="Calibri" w:hAnsi="Century Gothic"/>
        </w:rPr>
        <w:t>biorstwo, które zatrudnia mniej ni</w:t>
      </w:r>
      <w:r w:rsidRPr="000A19AD">
        <w:rPr>
          <w:rFonts w:ascii="Century Gothic" w:eastAsia="Calibri" w:hAnsi="Century Gothic" w:cs="TimesNewRomanPSMT"/>
        </w:rPr>
        <w:t xml:space="preserve">ż </w:t>
      </w:r>
      <w:r w:rsidRPr="000A19AD">
        <w:rPr>
          <w:rFonts w:ascii="Century Gothic" w:eastAsia="Calibri" w:hAnsi="Century Gothic"/>
        </w:rPr>
        <w:t>250 pracowników oraz jego roczny obrót nie przekracza 50 milionów euro lub ca</w:t>
      </w:r>
      <w:r w:rsidRPr="000A19AD">
        <w:rPr>
          <w:rFonts w:ascii="Century Gothic" w:eastAsia="Calibri" w:hAnsi="Century Gothic" w:cs="TimesNewRomanPSMT"/>
        </w:rPr>
        <w:t>ł</w:t>
      </w:r>
      <w:r w:rsidRPr="000A19AD">
        <w:rPr>
          <w:rFonts w:ascii="Century Gothic" w:eastAsia="Calibri" w:hAnsi="Century Gothic"/>
        </w:rPr>
        <w:t>kowity bilans roczny nie przekracza 43 milionów euro;</w:t>
      </w:r>
    </w:p>
    <w:p w:rsidR="003D4948" w:rsidRPr="000A19AD" w:rsidRDefault="00750B6D" w:rsidP="00D07763">
      <w:pPr>
        <w:pStyle w:val="Default"/>
        <w:numPr>
          <w:ilvl w:val="0"/>
          <w:numId w:val="25"/>
        </w:numPr>
        <w:spacing w:after="13"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N</w:t>
      </w:r>
      <w:r w:rsidR="003D4948" w:rsidRPr="000A19AD">
        <w:rPr>
          <w:rFonts w:ascii="Century Gothic" w:hAnsi="Century Gothic"/>
          <w:sz w:val="22"/>
          <w:szCs w:val="22"/>
        </w:rPr>
        <w:t xml:space="preserve">ie jest podmiotem, na którym ciąży obowiązek zwrotu pomocy, wynikający z decyzji Komisji Europejskiej uznającej pomoc za niezgodną z prawem oraz wspólnym rynkiem (w rozumieniu ustawy z dn. 30 kwietnia 2004r. o postępowaniu w sprawach dotyczących pomocy publicznej Dz. U. z 2007r., Nr 59, poz. 404); </w:t>
      </w:r>
    </w:p>
    <w:p w:rsidR="003D4948" w:rsidRPr="000A19AD" w:rsidRDefault="00750B6D" w:rsidP="00D07763">
      <w:pPr>
        <w:pStyle w:val="Default"/>
        <w:numPr>
          <w:ilvl w:val="0"/>
          <w:numId w:val="25"/>
        </w:numPr>
        <w:spacing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W</w:t>
      </w:r>
      <w:r w:rsidR="003D4948" w:rsidRPr="000A19AD">
        <w:rPr>
          <w:rFonts w:ascii="Century Gothic" w:hAnsi="Century Gothic"/>
          <w:sz w:val="22"/>
          <w:szCs w:val="22"/>
        </w:rPr>
        <w:t xml:space="preserve"> bieżącym roku podatkowym oraz w dwóch poprzedzających go latach podatkowych </w:t>
      </w:r>
      <w:r w:rsidR="0048789A">
        <w:rPr>
          <w:rFonts w:ascii="Century Gothic" w:hAnsi="Century Gothic"/>
          <w:sz w:val="22"/>
          <w:szCs w:val="22"/>
        </w:rPr>
        <w:t xml:space="preserve">nie otrzymały lub </w:t>
      </w:r>
      <w:r w:rsidR="003D4948" w:rsidRPr="000A19AD">
        <w:rPr>
          <w:rFonts w:ascii="Century Gothic" w:hAnsi="Century Gothic"/>
          <w:sz w:val="22"/>
          <w:szCs w:val="22"/>
        </w:rPr>
        <w:t xml:space="preserve">otrzymał pomoc de minimis z różnych źródeł i różnych </w:t>
      </w:r>
      <w:r w:rsidR="003D4948" w:rsidRPr="000A19AD">
        <w:rPr>
          <w:rFonts w:ascii="Century Gothic" w:hAnsi="Century Gothic"/>
          <w:sz w:val="22"/>
          <w:szCs w:val="22"/>
        </w:rPr>
        <w:lastRenderedPageBreak/>
        <w:t>formach, której wartość brutto łącznie z pomocą, o którą się ubiega, nie przekracza równowartości w złotych kwoty 200 000 euro, a w przypadku wsparcia działalności w sektorze transportu drogowego- równowartość w złotych kwoty 100 000 euro obliczonych według średniego kursu ogłaszanego przez Narodowy Bank Polski, obowiązuj</w:t>
      </w:r>
      <w:r w:rsidR="00CA79E8" w:rsidRPr="000A19AD">
        <w:rPr>
          <w:rFonts w:ascii="Century Gothic" w:hAnsi="Century Gothic"/>
          <w:sz w:val="22"/>
          <w:szCs w:val="22"/>
        </w:rPr>
        <w:t>ącego w dniu udzielenia pomocy.</w:t>
      </w:r>
    </w:p>
    <w:p w:rsidR="003D4948" w:rsidRPr="000A19AD" w:rsidRDefault="003D4948" w:rsidP="00D07763">
      <w:pPr>
        <w:pStyle w:val="Default"/>
        <w:numPr>
          <w:ilvl w:val="0"/>
          <w:numId w:val="25"/>
        </w:numPr>
        <w:spacing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Uczestnikiem projektu może być: </w:t>
      </w:r>
    </w:p>
    <w:p w:rsidR="003D4948" w:rsidRPr="000A19AD" w:rsidRDefault="003D4948" w:rsidP="00D07763">
      <w:pPr>
        <w:pStyle w:val="Default"/>
        <w:spacing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a) przedsiębior</w:t>
      </w:r>
      <w:r w:rsidR="00990678" w:rsidRPr="000A19AD">
        <w:rPr>
          <w:rFonts w:ascii="Century Gothic" w:hAnsi="Century Gothic"/>
          <w:sz w:val="22"/>
          <w:szCs w:val="22"/>
        </w:rPr>
        <w:t xml:space="preserve">ca; </w:t>
      </w:r>
    </w:p>
    <w:p w:rsidR="003D4948" w:rsidRPr="000A19AD" w:rsidRDefault="00990678" w:rsidP="00D07763">
      <w:pPr>
        <w:pStyle w:val="Default"/>
        <w:tabs>
          <w:tab w:val="center" w:pos="4749"/>
        </w:tabs>
        <w:spacing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b) członek kadry zarządzającej; </w:t>
      </w:r>
    </w:p>
    <w:p w:rsidR="003D4948" w:rsidRPr="000A19AD" w:rsidRDefault="00147CAE" w:rsidP="00D07763">
      <w:pPr>
        <w:pStyle w:val="Default"/>
        <w:spacing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c)</w:t>
      </w:r>
      <w:r w:rsidR="003D4948" w:rsidRPr="000A19AD">
        <w:rPr>
          <w:rFonts w:ascii="Century Gothic" w:hAnsi="Century Gothic"/>
          <w:sz w:val="22"/>
          <w:szCs w:val="22"/>
        </w:rPr>
        <w:t xml:space="preserve"> pracownik oddelegowany przez pracodawcę (przedsiębiorcę) na szkolenia, którzy: są zaint</w:t>
      </w:r>
      <w:r w:rsidR="0029482B" w:rsidRPr="000A19AD">
        <w:rPr>
          <w:rFonts w:ascii="Century Gothic" w:hAnsi="Century Gothic"/>
          <w:sz w:val="22"/>
          <w:szCs w:val="22"/>
        </w:rPr>
        <w:t xml:space="preserve">eresowani nabyciem </w:t>
      </w:r>
      <w:r w:rsidR="00CA79E8" w:rsidRPr="000A19AD">
        <w:rPr>
          <w:rFonts w:ascii="Century Gothic" w:hAnsi="Century Gothic"/>
          <w:sz w:val="22"/>
          <w:szCs w:val="22"/>
        </w:rPr>
        <w:t>nowych kwalifikacji</w:t>
      </w:r>
      <w:r w:rsidR="00CF2A8D" w:rsidRPr="000A19AD">
        <w:rPr>
          <w:rFonts w:ascii="Century Gothic" w:hAnsi="Century Gothic"/>
          <w:sz w:val="22"/>
          <w:szCs w:val="22"/>
        </w:rPr>
        <w:t>.</w:t>
      </w:r>
    </w:p>
    <w:p w:rsidR="0029482B" w:rsidRDefault="0029482B" w:rsidP="00D07763">
      <w:pPr>
        <w:pStyle w:val="Akapitzlist"/>
        <w:widowControl w:val="0"/>
        <w:suppressAutoHyphens/>
        <w:spacing w:after="0" w:line="360" w:lineRule="auto"/>
        <w:ind w:left="-142"/>
        <w:contextualSpacing/>
        <w:jc w:val="both"/>
        <w:rPr>
          <w:rFonts w:ascii="Century Gothic" w:hAnsi="Century Gothic"/>
        </w:rPr>
      </w:pPr>
    </w:p>
    <w:p w:rsidR="003D4948" w:rsidRPr="000A19AD" w:rsidRDefault="003D4948" w:rsidP="00D07763">
      <w:pPr>
        <w:tabs>
          <w:tab w:val="left" w:pos="-1800"/>
          <w:tab w:val="left" w:pos="-542"/>
          <w:tab w:val="left" w:pos="2160"/>
          <w:tab w:val="left" w:pos="2338"/>
        </w:tabs>
        <w:spacing w:line="360" w:lineRule="auto"/>
        <w:ind w:left="-142"/>
        <w:jc w:val="center"/>
        <w:rPr>
          <w:rFonts w:ascii="Century Gothic" w:hAnsi="Century Gothic"/>
          <w:b/>
          <w:lang w:eastAsia="ar-SA"/>
        </w:rPr>
      </w:pPr>
      <w:r w:rsidRPr="000A19AD">
        <w:rPr>
          <w:rFonts w:ascii="Century Gothic" w:hAnsi="Century Gothic"/>
          <w:b/>
          <w:lang w:eastAsia="ar-SA"/>
        </w:rPr>
        <w:t>§ 4. Informacje o Projekcie</w:t>
      </w:r>
    </w:p>
    <w:p w:rsidR="003D4948" w:rsidRPr="000A19AD" w:rsidRDefault="003D4948" w:rsidP="00D07763">
      <w:pPr>
        <w:pStyle w:val="DomylnieLTGliederung1"/>
        <w:numPr>
          <w:ilvl w:val="0"/>
          <w:numId w:val="3"/>
        </w:numPr>
        <w:tabs>
          <w:tab w:val="num" w:pos="709"/>
        </w:tabs>
        <w:spacing w:before="0" w:line="360" w:lineRule="auto"/>
        <w:ind w:left="-142" w:hanging="425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Celem głównym </w:t>
      </w:r>
      <w:r w:rsidRPr="000A19AD">
        <w:rPr>
          <w:rFonts w:ascii="Century Gothic" w:eastAsia="Arial Unicode MS" w:hAnsi="Century Gothic"/>
          <w:color w:val="auto"/>
          <w:sz w:val="22"/>
          <w:szCs w:val="22"/>
        </w:rPr>
        <w:t>Projektu</w:t>
      </w:r>
      <w:r w:rsidRPr="000A19AD">
        <w:rPr>
          <w:rFonts w:ascii="Century Gothic" w:hAnsi="Century Gothic"/>
          <w:bCs/>
          <w:color w:val="auto"/>
          <w:sz w:val="22"/>
          <w:szCs w:val="22"/>
        </w:rPr>
        <w:t xml:space="preserve"> „</w:t>
      </w:r>
      <w:r w:rsidR="00850F97">
        <w:rPr>
          <w:rFonts w:ascii="Century Gothic" w:hAnsi="Century Gothic"/>
          <w:bCs/>
          <w:sz w:val="22"/>
          <w:szCs w:val="22"/>
        </w:rPr>
        <w:t>Ekologia w turystyce – to się opłaca</w:t>
      </w:r>
      <w:r w:rsidRPr="000A19AD">
        <w:rPr>
          <w:rFonts w:ascii="Century Gothic" w:hAnsi="Century Gothic"/>
          <w:bCs/>
          <w:color w:val="auto"/>
          <w:sz w:val="22"/>
          <w:szCs w:val="22"/>
        </w:rPr>
        <w:t>”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jest </w:t>
      </w:r>
      <w:r w:rsidR="002673F4">
        <w:rPr>
          <w:rFonts w:ascii="Century Gothic" w:hAnsi="Century Gothic"/>
          <w:bCs/>
          <w:color w:val="auto"/>
          <w:sz w:val="22"/>
          <w:szCs w:val="22"/>
        </w:rPr>
        <w:t>wzrost wykorzystania możliwości proekologicznych rozwiązań przez firmy z branży turystycznej oraz gastronomicznej</w:t>
      </w:r>
      <w:r w:rsidRPr="000A19AD">
        <w:rPr>
          <w:rFonts w:ascii="Century Gothic" w:hAnsi="Century Gothic"/>
          <w:bCs/>
          <w:color w:val="auto"/>
          <w:sz w:val="22"/>
          <w:szCs w:val="22"/>
        </w:rPr>
        <w:t xml:space="preserve">, </w:t>
      </w:r>
      <w:r w:rsidR="00F7132C">
        <w:rPr>
          <w:rFonts w:ascii="Century Gothic" w:hAnsi="Century Gothic"/>
          <w:bCs/>
          <w:color w:val="auto"/>
          <w:sz w:val="22"/>
          <w:szCs w:val="22"/>
        </w:rPr>
        <w:t>prowadząc</w:t>
      </w:r>
      <w:r w:rsidR="002673F4">
        <w:rPr>
          <w:rFonts w:ascii="Century Gothic" w:hAnsi="Century Gothic"/>
          <w:bCs/>
          <w:color w:val="auto"/>
          <w:sz w:val="22"/>
          <w:szCs w:val="22"/>
        </w:rPr>
        <w:t>e</w:t>
      </w:r>
      <w:r w:rsidR="00F7132C">
        <w:rPr>
          <w:rFonts w:ascii="Century Gothic" w:hAnsi="Century Gothic"/>
          <w:bCs/>
          <w:color w:val="auto"/>
          <w:sz w:val="22"/>
          <w:szCs w:val="22"/>
        </w:rPr>
        <w:t xml:space="preserve"> działalno</w:t>
      </w:r>
      <w:r w:rsidR="0048789A">
        <w:rPr>
          <w:rFonts w:ascii="Century Gothic" w:hAnsi="Century Gothic"/>
          <w:bCs/>
          <w:color w:val="auto"/>
          <w:sz w:val="22"/>
          <w:szCs w:val="22"/>
        </w:rPr>
        <w:t>ść gospodarczą na terenie woj. ś</w:t>
      </w:r>
      <w:r w:rsidR="00F7132C">
        <w:rPr>
          <w:rFonts w:ascii="Century Gothic" w:hAnsi="Century Gothic"/>
          <w:bCs/>
          <w:color w:val="auto"/>
          <w:sz w:val="22"/>
          <w:szCs w:val="22"/>
        </w:rPr>
        <w:t>ląskiego lub małopolskiego.</w:t>
      </w:r>
    </w:p>
    <w:p w:rsidR="003D4948" w:rsidRPr="000A19AD" w:rsidRDefault="003D4948" w:rsidP="00D07763">
      <w:pPr>
        <w:widowControl w:val="0"/>
        <w:numPr>
          <w:ilvl w:val="0"/>
          <w:numId w:val="3"/>
        </w:numPr>
        <w:tabs>
          <w:tab w:val="left" w:pos="-2520"/>
          <w:tab w:val="num" w:pos="709"/>
          <w:tab w:val="left" w:pos="898"/>
        </w:tabs>
        <w:suppressAutoHyphens/>
        <w:spacing w:after="0" w:line="360" w:lineRule="auto"/>
        <w:ind w:left="-142" w:hanging="425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>Cel główny będzie realizowany poprzez realizację celów szczegółowych:</w:t>
      </w:r>
    </w:p>
    <w:p w:rsidR="003D4948" w:rsidRPr="000A19AD" w:rsidRDefault="003D4948" w:rsidP="00D07763">
      <w:pPr>
        <w:pStyle w:val="Akapitzlist"/>
        <w:widowControl w:val="0"/>
        <w:numPr>
          <w:ilvl w:val="0"/>
          <w:numId w:val="17"/>
        </w:numPr>
        <w:tabs>
          <w:tab w:val="left" w:pos="-2520"/>
        </w:tabs>
        <w:suppressAutoHyphens/>
        <w:spacing w:after="0" w:line="360" w:lineRule="auto"/>
        <w:ind w:left="-142"/>
        <w:contextualSpacing/>
        <w:jc w:val="both"/>
        <w:rPr>
          <w:rFonts w:ascii="Century Gothic" w:hAnsi="Century Gothic"/>
          <w:bCs/>
        </w:rPr>
      </w:pPr>
      <w:r w:rsidRPr="000A19AD">
        <w:rPr>
          <w:rFonts w:ascii="Century Gothic" w:hAnsi="Century Gothic"/>
          <w:bCs/>
        </w:rPr>
        <w:t xml:space="preserve">Wzrost wiedzy </w:t>
      </w:r>
      <w:r w:rsidR="00147CAE">
        <w:rPr>
          <w:rFonts w:ascii="Century Gothic" w:hAnsi="Century Gothic"/>
          <w:bCs/>
        </w:rPr>
        <w:t>na temat możliwości proekologicznych rozwiązań</w:t>
      </w:r>
      <w:r w:rsidR="006C0F6A" w:rsidRPr="000A19AD">
        <w:rPr>
          <w:rFonts w:ascii="Century Gothic" w:hAnsi="Century Gothic"/>
          <w:bCs/>
        </w:rPr>
        <w:t>;</w:t>
      </w:r>
    </w:p>
    <w:p w:rsidR="003D4948" w:rsidRPr="000A19AD" w:rsidRDefault="003D4948" w:rsidP="00D07763">
      <w:pPr>
        <w:pStyle w:val="Akapitzlist"/>
        <w:widowControl w:val="0"/>
        <w:numPr>
          <w:ilvl w:val="0"/>
          <w:numId w:val="17"/>
        </w:numPr>
        <w:tabs>
          <w:tab w:val="left" w:pos="-2520"/>
        </w:tabs>
        <w:suppressAutoHyphens/>
        <w:spacing w:after="0" w:line="360" w:lineRule="auto"/>
        <w:ind w:left="-142"/>
        <w:contextualSpacing/>
        <w:jc w:val="both"/>
        <w:rPr>
          <w:rFonts w:ascii="Century Gothic" w:hAnsi="Century Gothic"/>
          <w:bCs/>
        </w:rPr>
      </w:pPr>
      <w:r w:rsidRPr="000A19AD">
        <w:rPr>
          <w:rFonts w:ascii="Century Gothic" w:hAnsi="Century Gothic"/>
          <w:bCs/>
        </w:rPr>
        <w:t>W</w:t>
      </w:r>
      <w:r w:rsidR="00147CAE">
        <w:rPr>
          <w:rFonts w:ascii="Century Gothic" w:hAnsi="Century Gothic"/>
          <w:bCs/>
        </w:rPr>
        <w:t>skazanie konkretnych możliwości wykorzystania rozwiązań turystycznych</w:t>
      </w:r>
      <w:r w:rsidR="006C0F6A" w:rsidRPr="000A19AD">
        <w:rPr>
          <w:rFonts w:ascii="Century Gothic" w:hAnsi="Century Gothic"/>
          <w:bCs/>
        </w:rPr>
        <w:t>;</w:t>
      </w:r>
    </w:p>
    <w:p w:rsidR="003D4948" w:rsidRPr="000A19AD" w:rsidRDefault="003D4948" w:rsidP="00D07763">
      <w:pPr>
        <w:widowControl w:val="0"/>
        <w:numPr>
          <w:ilvl w:val="0"/>
          <w:numId w:val="3"/>
        </w:numPr>
        <w:tabs>
          <w:tab w:val="left" w:pos="-2520"/>
          <w:tab w:val="left" w:pos="709"/>
          <w:tab w:val="left" w:pos="898"/>
        </w:tabs>
        <w:suppressAutoHyphens/>
        <w:spacing w:after="0" w:line="360" w:lineRule="auto"/>
        <w:ind w:left="-142" w:hanging="425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 xml:space="preserve">Dla realizacji ww. celów w ramach Projektu dla </w:t>
      </w:r>
      <w:r w:rsidR="0029482B" w:rsidRPr="000A19AD">
        <w:rPr>
          <w:rFonts w:ascii="Century Gothic" w:hAnsi="Century Gothic"/>
          <w:lang w:eastAsia="ar-SA"/>
        </w:rPr>
        <w:t>każde</w:t>
      </w:r>
      <w:r w:rsidR="00CF2A8D" w:rsidRPr="000A19AD">
        <w:rPr>
          <w:rFonts w:ascii="Century Gothic" w:hAnsi="Century Gothic"/>
          <w:lang w:eastAsia="ar-SA"/>
        </w:rPr>
        <w:t>j</w:t>
      </w:r>
      <w:r w:rsidR="0029482B" w:rsidRPr="000A19AD">
        <w:rPr>
          <w:rFonts w:ascii="Century Gothic" w:hAnsi="Century Gothic"/>
          <w:lang w:eastAsia="ar-SA"/>
        </w:rPr>
        <w:t xml:space="preserve"> </w:t>
      </w:r>
      <w:r w:rsidR="0071083C">
        <w:rPr>
          <w:rFonts w:ascii="Century Gothic" w:hAnsi="Century Gothic"/>
          <w:lang w:eastAsia="ar-SA"/>
        </w:rPr>
        <w:t>firmy</w:t>
      </w:r>
      <w:r w:rsidR="0029482B" w:rsidRPr="000A19AD">
        <w:rPr>
          <w:rFonts w:ascii="Century Gothic" w:hAnsi="Century Gothic"/>
          <w:lang w:eastAsia="ar-SA"/>
        </w:rPr>
        <w:t xml:space="preserve"> proponujemy ścieżkę wsparcia</w:t>
      </w:r>
      <w:r w:rsidR="0048789A">
        <w:rPr>
          <w:rFonts w:ascii="Century Gothic" w:hAnsi="Century Gothic"/>
          <w:lang w:eastAsia="ar-SA"/>
        </w:rPr>
        <w:t>:</w:t>
      </w:r>
      <w:r w:rsidR="0029482B" w:rsidRPr="000A19AD">
        <w:rPr>
          <w:rFonts w:ascii="Century Gothic" w:hAnsi="Century Gothic"/>
          <w:lang w:eastAsia="ar-SA"/>
        </w:rPr>
        <w:t xml:space="preserve"> </w:t>
      </w:r>
      <w:r w:rsidRPr="000A19AD">
        <w:rPr>
          <w:rFonts w:ascii="Century Gothic" w:hAnsi="Century Gothic"/>
          <w:lang w:eastAsia="ar-SA"/>
        </w:rPr>
        <w:t xml:space="preserve"> </w:t>
      </w:r>
    </w:p>
    <w:p w:rsidR="0029482B" w:rsidRPr="000A19AD" w:rsidRDefault="00D109A0" w:rsidP="00D07763">
      <w:pPr>
        <w:pStyle w:val="Akapitzlist"/>
        <w:widowControl w:val="0"/>
        <w:numPr>
          <w:ilvl w:val="0"/>
          <w:numId w:val="21"/>
        </w:numPr>
        <w:tabs>
          <w:tab w:val="left" w:pos="-2520"/>
          <w:tab w:val="left" w:pos="709"/>
          <w:tab w:val="left" w:pos="898"/>
        </w:tabs>
        <w:suppressAutoHyphens/>
        <w:spacing w:after="0" w:line="360" w:lineRule="auto"/>
        <w:ind w:left="-142"/>
        <w:jc w:val="both"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Analiza potrzeb szkoleniowych (600godzin., 4h x150firm)</w:t>
      </w:r>
      <w:r w:rsidR="002A3CE5" w:rsidRPr="000A19AD">
        <w:rPr>
          <w:rFonts w:ascii="Century Gothic" w:hAnsi="Century Gothic"/>
          <w:lang w:eastAsia="ar-SA"/>
        </w:rPr>
        <w:t>;</w:t>
      </w:r>
      <w:r w:rsidR="0048789A">
        <w:rPr>
          <w:rFonts w:ascii="Century Gothic" w:hAnsi="Century Gothic"/>
          <w:lang w:eastAsia="ar-SA"/>
        </w:rPr>
        <w:t xml:space="preserve"> Celem analizy jest określenie konkretnego zakresu merytorycznych szkoleń. Do celów analizy należy również wskazanie szczegółowo potrzeb przedsiębiorców. </w:t>
      </w:r>
    </w:p>
    <w:p w:rsidR="0029482B" w:rsidRPr="000A19AD" w:rsidRDefault="00D109A0" w:rsidP="00D07763">
      <w:pPr>
        <w:widowControl w:val="0"/>
        <w:tabs>
          <w:tab w:val="left" w:pos="-2520"/>
          <w:tab w:val="left" w:pos="709"/>
          <w:tab w:val="left" w:pos="898"/>
        </w:tabs>
        <w:suppressAutoHyphens/>
        <w:spacing w:after="0" w:line="360" w:lineRule="auto"/>
        <w:ind w:left="-142"/>
        <w:jc w:val="both"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b</w:t>
      </w:r>
      <w:r w:rsidR="0029482B" w:rsidRPr="000A19AD">
        <w:rPr>
          <w:rFonts w:ascii="Century Gothic" w:hAnsi="Century Gothic"/>
          <w:lang w:eastAsia="ar-SA"/>
        </w:rPr>
        <w:t xml:space="preserve">) </w:t>
      </w:r>
      <w:r w:rsidR="000960CE" w:rsidRPr="000A19AD">
        <w:rPr>
          <w:rFonts w:ascii="Century Gothic" w:hAnsi="Century Gothic"/>
          <w:lang w:eastAsia="ar-SA"/>
        </w:rPr>
        <w:t>I</w:t>
      </w:r>
      <w:r w:rsidR="0029482B" w:rsidRPr="000A19AD">
        <w:rPr>
          <w:rFonts w:ascii="Century Gothic" w:hAnsi="Century Gothic"/>
          <w:lang w:eastAsia="ar-SA"/>
        </w:rPr>
        <w:t xml:space="preserve">ndywidualne konsultacje </w:t>
      </w:r>
      <w:r w:rsidR="000960CE" w:rsidRPr="000A19AD">
        <w:rPr>
          <w:rFonts w:ascii="Century Gothic" w:hAnsi="Century Gothic"/>
          <w:lang w:eastAsia="ar-SA"/>
        </w:rPr>
        <w:t>(</w:t>
      </w:r>
      <w:r>
        <w:rPr>
          <w:rFonts w:ascii="Century Gothic" w:hAnsi="Century Gothic"/>
          <w:lang w:eastAsia="ar-SA"/>
        </w:rPr>
        <w:t>1200</w:t>
      </w:r>
      <w:r w:rsidR="000960CE" w:rsidRPr="000A19AD">
        <w:rPr>
          <w:rFonts w:ascii="Century Gothic" w:hAnsi="Century Gothic"/>
          <w:lang w:eastAsia="ar-SA"/>
        </w:rPr>
        <w:t xml:space="preserve"> godz.</w:t>
      </w:r>
      <w:r w:rsidR="002A3CE5" w:rsidRPr="000A19AD">
        <w:rPr>
          <w:rFonts w:ascii="Century Gothic" w:hAnsi="Century Gothic"/>
          <w:lang w:eastAsia="ar-SA"/>
        </w:rPr>
        <w:t xml:space="preserve">, </w:t>
      </w:r>
      <w:r>
        <w:rPr>
          <w:rFonts w:ascii="Century Gothic" w:hAnsi="Century Gothic"/>
          <w:lang w:eastAsia="ar-SA"/>
        </w:rPr>
        <w:t>8</w:t>
      </w:r>
      <w:r w:rsidR="002A3CE5" w:rsidRPr="000A19AD">
        <w:rPr>
          <w:rFonts w:ascii="Century Gothic" w:hAnsi="Century Gothic"/>
          <w:lang w:eastAsia="ar-SA"/>
        </w:rPr>
        <w:t>h każd</w:t>
      </w:r>
      <w:r>
        <w:rPr>
          <w:rFonts w:ascii="Century Gothic" w:hAnsi="Century Gothic"/>
          <w:lang w:eastAsia="ar-SA"/>
        </w:rPr>
        <w:t>a</w:t>
      </w:r>
      <w:r w:rsidR="002A3CE5" w:rsidRPr="000A19AD">
        <w:rPr>
          <w:rFonts w:ascii="Century Gothic" w:hAnsi="Century Gothic"/>
          <w:lang w:eastAsia="ar-SA"/>
        </w:rPr>
        <w:t xml:space="preserve"> </w:t>
      </w:r>
      <w:r>
        <w:rPr>
          <w:rFonts w:ascii="Century Gothic" w:hAnsi="Century Gothic"/>
          <w:lang w:eastAsia="ar-SA"/>
        </w:rPr>
        <w:t>firma</w:t>
      </w:r>
      <w:r w:rsidR="002A3CE5" w:rsidRPr="000A19AD">
        <w:rPr>
          <w:rFonts w:ascii="Century Gothic" w:hAnsi="Century Gothic"/>
          <w:lang w:eastAsia="ar-SA"/>
        </w:rPr>
        <w:t xml:space="preserve"> x 1</w:t>
      </w:r>
      <w:r>
        <w:rPr>
          <w:rFonts w:ascii="Century Gothic" w:hAnsi="Century Gothic"/>
          <w:lang w:eastAsia="ar-SA"/>
        </w:rPr>
        <w:t>50</w:t>
      </w:r>
      <w:r w:rsidR="002A3CE5" w:rsidRPr="000A19AD">
        <w:rPr>
          <w:rFonts w:ascii="Century Gothic" w:hAnsi="Century Gothic"/>
          <w:lang w:eastAsia="ar-SA"/>
        </w:rPr>
        <w:t xml:space="preserve"> </w:t>
      </w:r>
      <w:r>
        <w:rPr>
          <w:rFonts w:ascii="Century Gothic" w:hAnsi="Century Gothic"/>
          <w:lang w:eastAsia="ar-SA"/>
        </w:rPr>
        <w:t>firm</w:t>
      </w:r>
      <w:r w:rsidR="00CF2A8D" w:rsidRPr="000A19AD">
        <w:rPr>
          <w:rFonts w:ascii="Century Gothic" w:hAnsi="Century Gothic"/>
          <w:lang w:eastAsia="ar-SA"/>
        </w:rPr>
        <w:t xml:space="preserve"> </w:t>
      </w:r>
      <w:r w:rsidR="000960CE" w:rsidRPr="000A19AD">
        <w:rPr>
          <w:rFonts w:ascii="Century Gothic" w:hAnsi="Century Gothic"/>
          <w:lang w:eastAsia="ar-SA"/>
        </w:rPr>
        <w:t>)</w:t>
      </w:r>
      <w:r w:rsidR="006C0F6A" w:rsidRPr="000A19AD">
        <w:rPr>
          <w:rFonts w:ascii="Century Gothic" w:hAnsi="Century Gothic"/>
          <w:lang w:eastAsia="ar-SA"/>
        </w:rPr>
        <w:t>.</w:t>
      </w:r>
    </w:p>
    <w:p w:rsidR="0029482B" w:rsidRPr="000A19AD" w:rsidRDefault="000960CE" w:rsidP="00D07763">
      <w:pPr>
        <w:widowControl w:val="0"/>
        <w:tabs>
          <w:tab w:val="left" w:pos="-2520"/>
          <w:tab w:val="left" w:pos="709"/>
          <w:tab w:val="left" w:pos="898"/>
        </w:tabs>
        <w:suppressAutoHyphens/>
        <w:spacing w:after="0" w:line="360" w:lineRule="auto"/>
        <w:ind w:left="-142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ab/>
        <w:t xml:space="preserve">  Blok szkoleń – </w:t>
      </w:r>
      <w:r w:rsidR="00D109A0">
        <w:rPr>
          <w:rFonts w:ascii="Century Gothic" w:hAnsi="Century Gothic"/>
          <w:lang w:eastAsia="ar-SA"/>
        </w:rPr>
        <w:t>Ekologia w turystyce – to się opłaca</w:t>
      </w:r>
      <w:r w:rsidRPr="000A19AD">
        <w:rPr>
          <w:rFonts w:ascii="Century Gothic" w:hAnsi="Century Gothic"/>
          <w:lang w:eastAsia="ar-SA"/>
        </w:rPr>
        <w:t xml:space="preserve"> </w:t>
      </w:r>
      <w:r w:rsidR="002A3CE5" w:rsidRPr="000A19AD">
        <w:rPr>
          <w:rFonts w:ascii="Century Gothic" w:hAnsi="Century Gothic"/>
          <w:lang w:eastAsia="ar-SA"/>
        </w:rPr>
        <w:t>(</w:t>
      </w:r>
      <w:r w:rsidR="00D109A0">
        <w:rPr>
          <w:rFonts w:ascii="Century Gothic" w:hAnsi="Century Gothic"/>
          <w:lang w:eastAsia="ar-SA"/>
        </w:rPr>
        <w:t>4</w:t>
      </w:r>
      <w:r w:rsidR="002A3CE5" w:rsidRPr="000A19AD">
        <w:rPr>
          <w:rFonts w:ascii="Century Gothic" w:hAnsi="Century Gothic"/>
          <w:lang w:eastAsia="ar-SA"/>
        </w:rPr>
        <w:t xml:space="preserve"> dni x 8h tj. </w:t>
      </w:r>
      <w:r w:rsidR="00D109A0">
        <w:rPr>
          <w:rFonts w:ascii="Century Gothic" w:hAnsi="Century Gothic"/>
          <w:lang w:eastAsia="ar-SA"/>
        </w:rPr>
        <w:t>32</w:t>
      </w:r>
      <w:r w:rsidR="002A3CE5" w:rsidRPr="000A19AD">
        <w:rPr>
          <w:rFonts w:ascii="Century Gothic" w:hAnsi="Century Gothic"/>
          <w:lang w:eastAsia="ar-SA"/>
        </w:rPr>
        <w:t xml:space="preserve">h, </w:t>
      </w:r>
      <w:r w:rsidR="00D109A0">
        <w:rPr>
          <w:rFonts w:ascii="Century Gothic" w:hAnsi="Century Gothic"/>
          <w:lang w:eastAsia="ar-SA"/>
        </w:rPr>
        <w:t>25</w:t>
      </w:r>
      <w:r w:rsidR="002A3CE5" w:rsidRPr="000A19AD">
        <w:rPr>
          <w:rFonts w:ascii="Century Gothic" w:hAnsi="Century Gothic"/>
          <w:lang w:eastAsia="ar-SA"/>
        </w:rPr>
        <w:t xml:space="preserve"> grup po 1</w:t>
      </w:r>
      <w:r w:rsidR="00D109A0">
        <w:rPr>
          <w:rFonts w:ascii="Century Gothic" w:hAnsi="Century Gothic"/>
          <w:lang w:eastAsia="ar-SA"/>
        </w:rPr>
        <w:t>2</w:t>
      </w:r>
      <w:r w:rsidR="002A3CE5" w:rsidRPr="000A19AD">
        <w:rPr>
          <w:rFonts w:ascii="Century Gothic" w:hAnsi="Century Gothic"/>
          <w:lang w:eastAsia="ar-SA"/>
        </w:rPr>
        <w:t xml:space="preserve"> osób)</w:t>
      </w:r>
    </w:p>
    <w:p w:rsidR="000960CE" w:rsidRPr="000A19AD" w:rsidRDefault="00D109A0" w:rsidP="00D07763">
      <w:pPr>
        <w:pStyle w:val="Akapitzlist"/>
        <w:numPr>
          <w:ilvl w:val="0"/>
          <w:numId w:val="24"/>
        </w:numPr>
        <w:suppressAutoHyphens/>
        <w:spacing w:after="0" w:line="360" w:lineRule="auto"/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Zastosowanie pomp ciepła</w:t>
      </w:r>
      <w:r w:rsidR="006C0F6A" w:rsidRPr="000A19AD">
        <w:rPr>
          <w:rFonts w:ascii="Century Gothic" w:hAnsi="Century Gothic"/>
        </w:rPr>
        <w:t>;</w:t>
      </w:r>
      <w:r w:rsidR="000960CE" w:rsidRPr="000A19AD">
        <w:rPr>
          <w:rFonts w:ascii="Century Gothic" w:hAnsi="Century Gothic"/>
        </w:rPr>
        <w:t xml:space="preserve"> </w:t>
      </w:r>
    </w:p>
    <w:p w:rsidR="000960CE" w:rsidRPr="00D109A0" w:rsidRDefault="00D109A0" w:rsidP="00D07763">
      <w:pPr>
        <w:pStyle w:val="Akapitzlist"/>
        <w:numPr>
          <w:ilvl w:val="0"/>
          <w:numId w:val="24"/>
        </w:numPr>
        <w:spacing w:line="360" w:lineRule="auto"/>
        <w:ind w:left="-142"/>
        <w:contextualSpacing/>
        <w:jc w:val="both"/>
        <w:rPr>
          <w:rFonts w:ascii="Century Gothic" w:hAnsi="Century Gothic"/>
        </w:rPr>
      </w:pPr>
      <w:r w:rsidRPr="00D109A0">
        <w:rPr>
          <w:rFonts w:ascii="Century Gothic" w:hAnsi="Century Gothic"/>
        </w:rPr>
        <w:t>Eko gastronomia od kuchni</w:t>
      </w:r>
      <w:r w:rsidR="006C0F6A" w:rsidRPr="00D109A0">
        <w:rPr>
          <w:rFonts w:ascii="Century Gothic" w:hAnsi="Century Gothic"/>
          <w:lang w:eastAsia="ar-SA"/>
        </w:rPr>
        <w:t>;</w:t>
      </w:r>
    </w:p>
    <w:p w:rsidR="000960CE" w:rsidRPr="00D109A0" w:rsidRDefault="00D109A0" w:rsidP="00D07763">
      <w:pPr>
        <w:pStyle w:val="Akapitzlist"/>
        <w:numPr>
          <w:ilvl w:val="0"/>
          <w:numId w:val="24"/>
        </w:numPr>
        <w:spacing w:line="360" w:lineRule="auto"/>
        <w:ind w:left="-142"/>
        <w:contextualSpacing/>
        <w:jc w:val="both"/>
        <w:rPr>
          <w:rFonts w:ascii="Century Gothic" w:hAnsi="Century Gothic"/>
        </w:rPr>
      </w:pPr>
      <w:r w:rsidRPr="00D109A0">
        <w:rPr>
          <w:rFonts w:ascii="Century Gothic" w:hAnsi="Century Gothic"/>
        </w:rPr>
        <w:t>Zdrowa żywność jako nowe trenty XXI wieku</w:t>
      </w:r>
      <w:r w:rsidR="006C0F6A" w:rsidRPr="00D109A0">
        <w:rPr>
          <w:rFonts w:ascii="Century Gothic" w:hAnsi="Century Gothic"/>
          <w:lang w:eastAsia="ar-SA"/>
        </w:rPr>
        <w:t>;</w:t>
      </w:r>
    </w:p>
    <w:p w:rsidR="003D4948" w:rsidRPr="00D109A0" w:rsidRDefault="00D109A0" w:rsidP="00D07763">
      <w:pPr>
        <w:pStyle w:val="Akapitzlist"/>
        <w:numPr>
          <w:ilvl w:val="0"/>
          <w:numId w:val="24"/>
        </w:numPr>
        <w:spacing w:line="360" w:lineRule="auto"/>
        <w:ind w:left="-142"/>
        <w:contextualSpacing/>
        <w:jc w:val="both"/>
        <w:rPr>
          <w:b/>
        </w:rPr>
      </w:pPr>
      <w:r w:rsidRPr="00D109A0">
        <w:rPr>
          <w:rFonts w:ascii="Century Gothic" w:hAnsi="Century Gothic"/>
        </w:rPr>
        <w:t>Zwiększeni</w:t>
      </w:r>
      <w:r>
        <w:rPr>
          <w:rFonts w:ascii="Century Gothic" w:hAnsi="Century Gothic"/>
        </w:rPr>
        <w:t>e</w:t>
      </w:r>
      <w:r w:rsidRPr="00D109A0">
        <w:rPr>
          <w:rFonts w:ascii="Century Gothic" w:hAnsi="Century Gothic"/>
        </w:rPr>
        <w:t xml:space="preserve"> konkurencyjności turystycznej</w:t>
      </w:r>
      <w:r w:rsidR="006C0F6A" w:rsidRPr="00D109A0">
        <w:rPr>
          <w:rFonts w:ascii="Century Gothic" w:hAnsi="Century Gothic"/>
        </w:rPr>
        <w:t>;</w:t>
      </w:r>
    </w:p>
    <w:p w:rsidR="0029482B" w:rsidRPr="00BA7F92" w:rsidRDefault="00D109A0" w:rsidP="00D07763">
      <w:pPr>
        <w:pStyle w:val="Akapitzlist"/>
        <w:numPr>
          <w:ilvl w:val="0"/>
          <w:numId w:val="24"/>
        </w:numPr>
        <w:ind w:left="-142"/>
        <w:contextualSpacing/>
        <w:jc w:val="both"/>
        <w:rPr>
          <w:rFonts w:ascii="Century Gothic" w:hAnsi="Century Gothic"/>
          <w:sz w:val="24"/>
          <w:szCs w:val="24"/>
        </w:rPr>
      </w:pPr>
      <w:r w:rsidRPr="00FC044A">
        <w:rPr>
          <w:rFonts w:ascii="Century Gothic" w:hAnsi="Century Gothic"/>
          <w:sz w:val="24"/>
          <w:szCs w:val="24"/>
        </w:rPr>
        <w:t>Gospodark</w:t>
      </w:r>
      <w:r>
        <w:rPr>
          <w:rFonts w:ascii="Century Gothic" w:hAnsi="Century Gothic"/>
          <w:sz w:val="24"/>
          <w:szCs w:val="24"/>
        </w:rPr>
        <w:t>a</w:t>
      </w:r>
      <w:r w:rsidRPr="00FC044A">
        <w:rPr>
          <w:rFonts w:ascii="Century Gothic" w:hAnsi="Century Gothic"/>
          <w:sz w:val="24"/>
          <w:szCs w:val="24"/>
        </w:rPr>
        <w:t xml:space="preserve"> zasobami wodnymi, segregacj</w:t>
      </w:r>
      <w:r>
        <w:rPr>
          <w:rFonts w:ascii="Century Gothic" w:hAnsi="Century Gothic"/>
          <w:sz w:val="24"/>
          <w:szCs w:val="24"/>
        </w:rPr>
        <w:t>a</w:t>
      </w:r>
      <w:r w:rsidRPr="00FC044A">
        <w:rPr>
          <w:rFonts w:ascii="Century Gothic" w:hAnsi="Century Gothic"/>
          <w:sz w:val="24"/>
          <w:szCs w:val="24"/>
        </w:rPr>
        <w:t xml:space="preserve"> odpadów</w:t>
      </w:r>
      <w:r w:rsidR="000960CE" w:rsidRPr="00D109A0">
        <w:rPr>
          <w:rFonts w:ascii="Century Gothic" w:hAnsi="Century Gothic"/>
        </w:rPr>
        <w:t>)</w:t>
      </w:r>
      <w:r w:rsidR="006C0F6A" w:rsidRPr="00D109A0">
        <w:rPr>
          <w:rFonts w:ascii="Century Gothic" w:hAnsi="Century Gothic"/>
        </w:rPr>
        <w:t>.</w:t>
      </w:r>
      <w:r w:rsidR="000960CE" w:rsidRPr="00D109A0">
        <w:rPr>
          <w:rFonts w:ascii="Century Gothic" w:hAnsi="Century Gothic"/>
        </w:rPr>
        <w:t xml:space="preserve"> </w:t>
      </w:r>
    </w:p>
    <w:p w:rsidR="00827F67" w:rsidRPr="000A19AD" w:rsidRDefault="003D4948" w:rsidP="00D07763">
      <w:pPr>
        <w:pStyle w:val="NormalnyWeb"/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hanging="425"/>
        <w:jc w:val="both"/>
        <w:rPr>
          <w:rFonts w:ascii="Century Gothic" w:eastAsia="Calibri" w:hAnsi="Century Gothic"/>
          <w:sz w:val="22"/>
          <w:szCs w:val="22"/>
          <w:lang w:eastAsia="zh-CN"/>
        </w:rPr>
      </w:pPr>
      <w:r w:rsidRPr="000A19AD">
        <w:rPr>
          <w:rFonts w:ascii="Century Gothic" w:eastAsia="Calibri" w:hAnsi="Century Gothic"/>
          <w:sz w:val="22"/>
          <w:szCs w:val="22"/>
          <w:lang w:eastAsia="zh-CN"/>
        </w:rPr>
        <w:lastRenderedPageBreak/>
        <w:t xml:space="preserve">4. </w:t>
      </w:r>
      <w:r w:rsidRPr="000A19AD">
        <w:rPr>
          <w:rFonts w:ascii="Century Gothic" w:eastAsia="Calibri" w:hAnsi="Century Gothic"/>
          <w:sz w:val="22"/>
          <w:szCs w:val="22"/>
          <w:lang w:eastAsia="zh-CN"/>
        </w:rPr>
        <w:tab/>
      </w:r>
      <w:r w:rsidR="002A3CE5" w:rsidRPr="000A19AD">
        <w:rPr>
          <w:rFonts w:ascii="Century Gothic" w:eastAsia="Calibri" w:hAnsi="Century Gothic"/>
          <w:sz w:val="22"/>
          <w:szCs w:val="22"/>
          <w:lang w:eastAsia="zh-CN"/>
        </w:rPr>
        <w:t>Plan tematyczny</w:t>
      </w:r>
      <w:r w:rsidR="00827F67" w:rsidRPr="000A19AD">
        <w:rPr>
          <w:rFonts w:ascii="Century Gothic" w:eastAsia="Calibri" w:hAnsi="Century Gothic"/>
          <w:sz w:val="22"/>
          <w:szCs w:val="22"/>
          <w:lang w:eastAsia="zh-CN"/>
        </w:rPr>
        <w:t xml:space="preserve"> może ulec zmianie w zależności od potrzeb </w:t>
      </w:r>
      <w:r w:rsidR="00C141A5" w:rsidRPr="000A19AD">
        <w:rPr>
          <w:rFonts w:ascii="Century Gothic" w:eastAsia="Calibri" w:hAnsi="Century Gothic"/>
          <w:sz w:val="22"/>
          <w:szCs w:val="22"/>
          <w:lang w:eastAsia="zh-CN"/>
        </w:rPr>
        <w:t>firm biorących udział w Projekcie</w:t>
      </w:r>
      <w:r w:rsidR="00827F67" w:rsidRPr="000A19AD">
        <w:rPr>
          <w:rFonts w:ascii="Century Gothic" w:eastAsia="Calibri" w:hAnsi="Century Gothic"/>
          <w:sz w:val="22"/>
          <w:szCs w:val="22"/>
          <w:lang w:eastAsia="zh-CN"/>
        </w:rPr>
        <w:t>.</w:t>
      </w:r>
    </w:p>
    <w:p w:rsidR="00207DF0" w:rsidRPr="000A19AD" w:rsidRDefault="00827F67" w:rsidP="00121F91">
      <w:pPr>
        <w:pStyle w:val="NormalnyWeb"/>
        <w:tabs>
          <w:tab w:val="left" w:pos="426"/>
          <w:tab w:val="left" w:pos="709"/>
        </w:tabs>
        <w:spacing w:before="0" w:beforeAutospacing="0" w:after="0" w:afterAutospacing="0"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eastAsia="Calibri" w:hAnsi="Century Gothic"/>
          <w:sz w:val="22"/>
          <w:szCs w:val="22"/>
          <w:lang w:eastAsia="zh-CN"/>
        </w:rPr>
        <w:t>5.</w:t>
      </w:r>
      <w:r w:rsidRPr="000A19AD">
        <w:rPr>
          <w:rFonts w:ascii="Century Gothic" w:eastAsia="Calibri" w:hAnsi="Century Gothic"/>
          <w:sz w:val="22"/>
          <w:szCs w:val="22"/>
          <w:lang w:eastAsia="zh-CN"/>
        </w:rPr>
        <w:tab/>
      </w:r>
      <w:r w:rsidR="0029482B" w:rsidRPr="000A19AD">
        <w:rPr>
          <w:rFonts w:ascii="Century Gothic" w:hAnsi="Century Gothic"/>
          <w:sz w:val="22"/>
          <w:szCs w:val="22"/>
        </w:rPr>
        <w:t>Proponowany</w:t>
      </w:r>
      <w:r w:rsidR="003D4948" w:rsidRPr="000A19AD">
        <w:rPr>
          <w:rFonts w:ascii="Century Gothic" w:hAnsi="Century Gothic"/>
          <w:sz w:val="22"/>
          <w:szCs w:val="22"/>
        </w:rPr>
        <w:t xml:space="preserve"> opis szkoleń dostępny jest na st</w:t>
      </w:r>
      <w:r w:rsidR="00207DF0">
        <w:rPr>
          <w:rFonts w:ascii="Century Gothic" w:hAnsi="Century Gothic"/>
          <w:sz w:val="22"/>
          <w:szCs w:val="22"/>
        </w:rPr>
        <w:t xml:space="preserve">ronie internetowej projektu: </w:t>
      </w:r>
      <w:r w:rsidR="00121F91">
        <w:rPr>
          <w:rFonts w:ascii="Century Gothic" w:hAnsi="Century Gothic"/>
          <w:sz w:val="22"/>
          <w:szCs w:val="22"/>
        </w:rPr>
        <w:t xml:space="preserve">               www</w:t>
      </w:r>
      <w:r w:rsidR="00207DF0">
        <w:rPr>
          <w:rFonts w:ascii="Century Gothic" w:hAnsi="Century Gothic"/>
          <w:sz w:val="22"/>
          <w:szCs w:val="22"/>
        </w:rPr>
        <w:t>. grafitolkusz</w:t>
      </w:r>
      <w:r w:rsidR="00121F91">
        <w:rPr>
          <w:rFonts w:ascii="Century Gothic" w:hAnsi="Century Gothic"/>
          <w:sz w:val="22"/>
          <w:szCs w:val="22"/>
        </w:rPr>
        <w:t>.pl</w:t>
      </w:r>
      <w:r w:rsidR="00207DF0">
        <w:rPr>
          <w:rFonts w:ascii="Century Gothic" w:hAnsi="Century Gothic"/>
          <w:sz w:val="22"/>
          <w:szCs w:val="22"/>
        </w:rPr>
        <w:t>/turystyka</w:t>
      </w:r>
    </w:p>
    <w:p w:rsidR="003D4948" w:rsidRPr="000A19AD" w:rsidRDefault="003D4948" w:rsidP="00D07763">
      <w:pPr>
        <w:spacing w:line="360" w:lineRule="auto"/>
        <w:ind w:left="-142"/>
        <w:jc w:val="both"/>
        <w:rPr>
          <w:rFonts w:ascii="Century Gothic" w:hAnsi="Century Gothic"/>
        </w:rPr>
      </w:pPr>
    </w:p>
    <w:p w:rsidR="003D4948" w:rsidRPr="00121F91" w:rsidRDefault="003D4948" w:rsidP="00121F91">
      <w:pPr>
        <w:spacing w:line="360" w:lineRule="auto"/>
        <w:ind w:left="-142"/>
        <w:jc w:val="center"/>
        <w:rPr>
          <w:rFonts w:ascii="Century Gothic" w:hAnsi="Century Gothic"/>
          <w:b/>
          <w:lang w:eastAsia="ar-SA"/>
        </w:rPr>
      </w:pPr>
      <w:r w:rsidRPr="000A19AD">
        <w:rPr>
          <w:rFonts w:ascii="Century Gothic" w:hAnsi="Century Gothic"/>
          <w:b/>
          <w:lang w:eastAsia="ar-SA"/>
        </w:rPr>
        <w:t>§ 5. Prawa i obowiązki Realizatora</w:t>
      </w:r>
    </w:p>
    <w:p w:rsidR="003D4948" w:rsidRPr="000A19AD" w:rsidRDefault="003D4948" w:rsidP="00D0776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>Realizator Projektu zobowiązuje się do zorganizowania zajęć w ramach w/w Projektu określonych w § 4.</w:t>
      </w:r>
    </w:p>
    <w:p w:rsidR="003D4948" w:rsidRPr="000A19AD" w:rsidRDefault="003D4948" w:rsidP="00D07763">
      <w:pPr>
        <w:widowControl w:val="0"/>
        <w:numPr>
          <w:ilvl w:val="0"/>
          <w:numId w:val="16"/>
        </w:numPr>
        <w:tabs>
          <w:tab w:val="left" w:pos="-2520"/>
          <w:tab w:val="left" w:pos="898"/>
        </w:tabs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 xml:space="preserve">Harmonogram i plan zajęć zostanie umieszczony na stronie internetowej </w:t>
      </w:r>
      <w:hyperlink r:id="rId9" w:history="1">
        <w:r w:rsidRPr="00121F91">
          <w:rPr>
            <w:rStyle w:val="Hipercze"/>
            <w:rFonts w:ascii="Century Gothic" w:hAnsi="Century Gothic"/>
            <w:color w:val="auto"/>
            <w:u w:val="none"/>
            <w:lang w:eastAsia="ar-SA"/>
          </w:rPr>
          <w:t>www.</w:t>
        </w:r>
      </w:hyperlink>
      <w:r w:rsidR="00207DF0">
        <w:rPr>
          <w:rFonts w:ascii="Century Gothic" w:hAnsi="Century Gothic"/>
        </w:rPr>
        <w:t>grafitolkusz</w:t>
      </w:r>
      <w:r w:rsidR="00121F91">
        <w:rPr>
          <w:rFonts w:ascii="Century Gothic" w:hAnsi="Century Gothic"/>
        </w:rPr>
        <w:t>.pl</w:t>
      </w:r>
      <w:r w:rsidR="00207DF0">
        <w:rPr>
          <w:rFonts w:ascii="Century Gothic" w:hAnsi="Century Gothic"/>
        </w:rPr>
        <w:t>/turystyka</w:t>
      </w:r>
      <w:r w:rsidRPr="000A19AD">
        <w:rPr>
          <w:rFonts w:ascii="Century Gothic" w:hAnsi="Century Gothic"/>
          <w:lang w:eastAsia="ar-SA"/>
        </w:rPr>
        <w:t xml:space="preserve">  oraz rozesłany do Ucz</w:t>
      </w:r>
      <w:r w:rsidR="00CF2A8D" w:rsidRPr="000A19AD">
        <w:rPr>
          <w:rFonts w:ascii="Century Gothic" w:hAnsi="Century Gothic"/>
          <w:lang w:eastAsia="ar-SA"/>
        </w:rPr>
        <w:t>estników Projektu drogą mailową</w:t>
      </w:r>
      <w:r w:rsidRPr="000A19AD">
        <w:rPr>
          <w:rFonts w:ascii="Century Gothic" w:hAnsi="Century Gothic"/>
          <w:lang w:eastAsia="ar-SA"/>
        </w:rPr>
        <w:t>.</w:t>
      </w:r>
    </w:p>
    <w:p w:rsidR="003D4948" w:rsidRPr="000A19AD" w:rsidRDefault="003D4948" w:rsidP="00D07763">
      <w:pPr>
        <w:widowControl w:val="0"/>
        <w:numPr>
          <w:ilvl w:val="0"/>
          <w:numId w:val="16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</w:rPr>
      </w:pPr>
      <w:r w:rsidRPr="000A19AD">
        <w:rPr>
          <w:rFonts w:ascii="Century Gothic" w:hAnsi="Century Gothic"/>
        </w:rPr>
        <w:t>Realizator zastrzega sobie możliwość zamiany terminów szkoleń i/lub miejsca realizacji szkoleń</w:t>
      </w:r>
      <w:r w:rsidR="006C0F6A" w:rsidRPr="000A19AD">
        <w:rPr>
          <w:rFonts w:ascii="Century Gothic" w:hAnsi="Century Gothic"/>
        </w:rPr>
        <w:t>,</w:t>
      </w:r>
      <w:r w:rsidRPr="000A19AD">
        <w:rPr>
          <w:rFonts w:ascii="Century Gothic" w:hAnsi="Century Gothic"/>
        </w:rPr>
        <w:t xml:space="preserve"> o czym niezwłocznie powiadomi Uczestników Projektu drogą telefoniczną lub e- mailową najpóźniej 2 dni robocze przez planowanym szkoleniem.</w:t>
      </w:r>
    </w:p>
    <w:p w:rsidR="003D4948" w:rsidRPr="000A19AD" w:rsidRDefault="003D4948" w:rsidP="00D07763">
      <w:pPr>
        <w:widowControl w:val="0"/>
        <w:numPr>
          <w:ilvl w:val="0"/>
          <w:numId w:val="16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</w:rPr>
        <w:t>Każdy z Uczestników Projektu otrzyma materiały szkoleniowe</w:t>
      </w:r>
      <w:r w:rsidR="00CF2A8D" w:rsidRPr="000A19AD">
        <w:rPr>
          <w:rFonts w:ascii="Century Gothic" w:hAnsi="Century Gothic"/>
        </w:rPr>
        <w:t>, catering, dyplom</w:t>
      </w:r>
      <w:r w:rsidRPr="000A19AD">
        <w:rPr>
          <w:rFonts w:ascii="Century Gothic" w:hAnsi="Century Gothic"/>
        </w:rPr>
        <w:t xml:space="preserve">. </w:t>
      </w:r>
    </w:p>
    <w:p w:rsidR="003D4948" w:rsidRPr="000A19AD" w:rsidRDefault="003D4948" w:rsidP="00D07763">
      <w:pPr>
        <w:widowControl w:val="0"/>
        <w:numPr>
          <w:ilvl w:val="0"/>
          <w:numId w:val="16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ar-SA"/>
        </w:rPr>
      </w:pPr>
      <w:r w:rsidRPr="000A19AD">
        <w:rPr>
          <w:rFonts w:ascii="Century Gothic" w:hAnsi="Century Gothic"/>
          <w:lang w:eastAsia="ar-SA"/>
        </w:rPr>
        <w:t xml:space="preserve">Realizator Projektu ma prawo odstąpić od realizacji programu, jeśli zostanie wstrzymane bądź przerwane dofinansowanie Projektu ze środków Programu Operacyjnego Kapitał Ludzki na lata 2007-2013, Działanie </w:t>
      </w:r>
      <w:r w:rsidR="00207DF0">
        <w:rPr>
          <w:rFonts w:ascii="Century Gothic" w:hAnsi="Century Gothic"/>
          <w:lang w:eastAsia="ar-SA"/>
        </w:rPr>
        <w:t>2</w:t>
      </w:r>
      <w:r w:rsidRPr="000A19AD">
        <w:rPr>
          <w:rFonts w:ascii="Century Gothic" w:hAnsi="Century Gothic"/>
          <w:lang w:eastAsia="ar-SA"/>
        </w:rPr>
        <w:t>.1.</w:t>
      </w:r>
    </w:p>
    <w:p w:rsidR="003D4948" w:rsidRPr="000A19AD" w:rsidRDefault="003D4948" w:rsidP="00D07763">
      <w:pPr>
        <w:widowControl w:val="0"/>
        <w:numPr>
          <w:ilvl w:val="0"/>
          <w:numId w:val="16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pl-PL"/>
        </w:rPr>
      </w:pPr>
      <w:r w:rsidRPr="000A19AD">
        <w:rPr>
          <w:rFonts w:ascii="Century Gothic" w:hAnsi="Century Gothic"/>
          <w:lang w:eastAsia="pl-PL"/>
        </w:rPr>
        <w:t>Realizator nie ponosi odpowiedzialności z tytułu następstw nieszczęśliwych wypadków</w:t>
      </w:r>
      <w:r w:rsidR="006C0F6A" w:rsidRPr="000A19AD">
        <w:rPr>
          <w:rFonts w:ascii="Century Gothic" w:hAnsi="Century Gothic"/>
          <w:lang w:eastAsia="pl-PL"/>
        </w:rPr>
        <w:t>,</w:t>
      </w:r>
      <w:r w:rsidRPr="000A19AD">
        <w:rPr>
          <w:rFonts w:ascii="Century Gothic" w:hAnsi="Century Gothic"/>
          <w:lang w:eastAsia="pl-PL"/>
        </w:rPr>
        <w:t xml:space="preserve"> nie zawinionych przez Realizatora. Ubezpieczenia od następstw nieszczęśliwych wypadków (NW)</w:t>
      </w:r>
      <w:r w:rsidR="006C0F6A" w:rsidRPr="000A19AD">
        <w:rPr>
          <w:rFonts w:ascii="Century Gothic" w:hAnsi="Century Gothic"/>
          <w:lang w:eastAsia="pl-PL"/>
        </w:rPr>
        <w:t>.</w:t>
      </w:r>
      <w:r w:rsidRPr="000A19AD">
        <w:rPr>
          <w:rFonts w:ascii="Century Gothic" w:hAnsi="Century Gothic"/>
          <w:lang w:eastAsia="pl-PL"/>
        </w:rPr>
        <w:t xml:space="preserve"> Uczestnicy mogą dokonać na koszt własny.</w:t>
      </w:r>
    </w:p>
    <w:p w:rsidR="003D4948" w:rsidRPr="000A19AD" w:rsidRDefault="003D4948" w:rsidP="00D07763">
      <w:pPr>
        <w:widowControl w:val="0"/>
        <w:numPr>
          <w:ilvl w:val="0"/>
          <w:numId w:val="16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pl-PL"/>
        </w:rPr>
      </w:pPr>
      <w:r w:rsidRPr="000A19AD">
        <w:rPr>
          <w:rFonts w:ascii="Century Gothic" w:hAnsi="Century Gothic"/>
          <w:lang w:eastAsia="pl-PL"/>
        </w:rPr>
        <w:t xml:space="preserve">Uczestnictwo we wszelkich formach zajęć organizowanych przez Realizatora jest jednocześnie zobowiązaniem do przestrzegania powyższego Regulaminu. </w:t>
      </w:r>
    </w:p>
    <w:p w:rsidR="003D4948" w:rsidRPr="00121F91" w:rsidRDefault="003D4948" w:rsidP="00121F91">
      <w:pPr>
        <w:widowControl w:val="0"/>
        <w:numPr>
          <w:ilvl w:val="0"/>
          <w:numId w:val="16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pl-PL"/>
        </w:rPr>
      </w:pPr>
      <w:r w:rsidRPr="000A19AD">
        <w:rPr>
          <w:rFonts w:ascii="Century Gothic" w:hAnsi="Century Gothic"/>
          <w:lang w:eastAsia="pl-PL"/>
        </w:rPr>
        <w:t xml:space="preserve">Nieprzestrzeganie Regulaminu może doprowadzić </w:t>
      </w:r>
      <w:r w:rsidR="00B522D5" w:rsidRPr="000A19AD">
        <w:rPr>
          <w:rFonts w:ascii="Century Gothic" w:hAnsi="Century Gothic"/>
          <w:lang w:eastAsia="pl-PL"/>
        </w:rPr>
        <w:t xml:space="preserve">do braku zgody na uczestnictwo </w:t>
      </w:r>
      <w:r w:rsidRPr="000A19AD">
        <w:rPr>
          <w:rFonts w:ascii="Century Gothic" w:hAnsi="Century Gothic"/>
          <w:lang w:eastAsia="pl-PL"/>
        </w:rPr>
        <w:t xml:space="preserve">w zajęciach. </w:t>
      </w:r>
    </w:p>
    <w:p w:rsidR="003D4948" w:rsidRPr="000A19AD" w:rsidRDefault="003D4948" w:rsidP="00121F91">
      <w:pPr>
        <w:ind w:left="-142"/>
        <w:jc w:val="center"/>
        <w:rPr>
          <w:rFonts w:ascii="Century Gothic" w:hAnsi="Century Gothic"/>
          <w:b/>
        </w:rPr>
      </w:pPr>
      <w:r w:rsidRPr="000A19AD">
        <w:rPr>
          <w:rFonts w:ascii="Century Gothic" w:hAnsi="Century Gothic"/>
          <w:b/>
          <w:lang w:eastAsia="ar-SA"/>
        </w:rPr>
        <w:t xml:space="preserve">§ 6. </w:t>
      </w:r>
      <w:r w:rsidRPr="000A19AD">
        <w:rPr>
          <w:rFonts w:ascii="Century Gothic" w:hAnsi="Century Gothic"/>
          <w:b/>
        </w:rPr>
        <w:t>Rekrutacja</w:t>
      </w:r>
    </w:p>
    <w:p w:rsidR="003D4948" w:rsidRPr="000A19AD" w:rsidRDefault="003D4948" w:rsidP="00D07763">
      <w:pPr>
        <w:pStyle w:val="Default"/>
        <w:numPr>
          <w:ilvl w:val="1"/>
          <w:numId w:val="16"/>
        </w:numPr>
        <w:tabs>
          <w:tab w:val="clear" w:pos="1440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Rekrutacja wraz z akcją promocyjną Projektu zostanie przeprowadzona przed rozpoczęciem planowanych szkoleń, czyli w miesiącach </w:t>
      </w:r>
      <w:r w:rsidR="00121F91">
        <w:rPr>
          <w:rFonts w:ascii="Century Gothic" w:hAnsi="Century Gothic"/>
          <w:sz w:val="22"/>
          <w:szCs w:val="22"/>
        </w:rPr>
        <w:t>02</w:t>
      </w:r>
      <w:r w:rsidR="004A162B" w:rsidRPr="000A19AD">
        <w:rPr>
          <w:rFonts w:ascii="Century Gothic" w:hAnsi="Century Gothic"/>
          <w:sz w:val="22"/>
          <w:szCs w:val="22"/>
        </w:rPr>
        <w:t>.201</w:t>
      </w:r>
      <w:r w:rsidR="00207DF0">
        <w:rPr>
          <w:rFonts w:ascii="Century Gothic" w:hAnsi="Century Gothic"/>
          <w:sz w:val="22"/>
          <w:szCs w:val="22"/>
        </w:rPr>
        <w:t>4</w:t>
      </w:r>
      <w:r w:rsidR="004A162B" w:rsidRPr="000A19AD">
        <w:rPr>
          <w:rFonts w:ascii="Century Gothic" w:hAnsi="Century Gothic"/>
          <w:sz w:val="22"/>
          <w:szCs w:val="22"/>
        </w:rPr>
        <w:t>r.</w:t>
      </w:r>
      <w:r w:rsidR="00207DF0">
        <w:rPr>
          <w:rFonts w:ascii="Century Gothic" w:hAnsi="Century Gothic"/>
          <w:sz w:val="22"/>
          <w:szCs w:val="22"/>
        </w:rPr>
        <w:t xml:space="preserve"> </w:t>
      </w:r>
      <w:r w:rsidR="004A162B" w:rsidRPr="000A19AD">
        <w:rPr>
          <w:rFonts w:ascii="Century Gothic" w:hAnsi="Century Gothic"/>
          <w:sz w:val="22"/>
          <w:szCs w:val="22"/>
        </w:rPr>
        <w:t>-</w:t>
      </w:r>
      <w:r w:rsidR="00207DF0">
        <w:rPr>
          <w:rFonts w:ascii="Century Gothic" w:hAnsi="Century Gothic"/>
          <w:sz w:val="22"/>
          <w:szCs w:val="22"/>
        </w:rPr>
        <w:t xml:space="preserve"> </w:t>
      </w:r>
      <w:r w:rsidR="004A162B" w:rsidRPr="000A19AD">
        <w:rPr>
          <w:rFonts w:ascii="Century Gothic" w:hAnsi="Century Gothic"/>
          <w:sz w:val="22"/>
          <w:szCs w:val="22"/>
        </w:rPr>
        <w:t>0</w:t>
      </w:r>
      <w:r w:rsidR="00207DF0">
        <w:rPr>
          <w:rFonts w:ascii="Century Gothic" w:hAnsi="Century Gothic"/>
          <w:sz w:val="22"/>
          <w:szCs w:val="22"/>
        </w:rPr>
        <w:t>6</w:t>
      </w:r>
      <w:r w:rsidRPr="000A19AD">
        <w:rPr>
          <w:rFonts w:ascii="Century Gothic" w:hAnsi="Century Gothic"/>
          <w:sz w:val="22"/>
          <w:szCs w:val="22"/>
        </w:rPr>
        <w:t xml:space="preserve">.2014 r. Dokładny termin rozpoczęcia i zakończenia 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każdego etapu rekrutacji zostanie podany do publicznej wiadomości na stronie internetowej projektu </w:t>
      </w:r>
      <w:r w:rsidRPr="00121F91">
        <w:rPr>
          <w:rFonts w:ascii="Century Gothic" w:hAnsi="Century Gothic"/>
          <w:color w:val="auto"/>
          <w:sz w:val="22"/>
          <w:szCs w:val="22"/>
        </w:rPr>
        <w:t>www.</w:t>
      </w:r>
      <w:r w:rsidR="00207DF0">
        <w:rPr>
          <w:rFonts w:ascii="Century Gothic" w:hAnsi="Century Gothic"/>
          <w:color w:val="auto"/>
          <w:sz w:val="22"/>
          <w:szCs w:val="22"/>
        </w:rPr>
        <w:t>grafitolkusz</w:t>
      </w:r>
      <w:r w:rsidR="00121F91">
        <w:rPr>
          <w:rFonts w:ascii="Century Gothic" w:hAnsi="Century Gothic"/>
          <w:color w:val="auto"/>
          <w:sz w:val="22"/>
          <w:szCs w:val="22"/>
        </w:rPr>
        <w:t>.pl</w:t>
      </w:r>
      <w:r w:rsidR="00207DF0">
        <w:rPr>
          <w:rFonts w:ascii="Century Gothic" w:hAnsi="Century Gothic"/>
          <w:color w:val="auto"/>
          <w:sz w:val="22"/>
          <w:szCs w:val="22"/>
        </w:rPr>
        <w:t>/turystyka</w:t>
      </w:r>
    </w:p>
    <w:p w:rsidR="003D4948" w:rsidRPr="00207DF0" w:rsidRDefault="003D4948" w:rsidP="00D07763">
      <w:pPr>
        <w:pStyle w:val="Default"/>
        <w:numPr>
          <w:ilvl w:val="1"/>
          <w:numId w:val="16"/>
        </w:numPr>
        <w:tabs>
          <w:tab w:val="clear" w:pos="1440"/>
        </w:tabs>
        <w:spacing w:line="360" w:lineRule="auto"/>
        <w:ind w:left="-142" w:hanging="425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Zgłoszenie udziału w Projekcie można dokonać: osobiście w Biurze Projektu – </w:t>
      </w:r>
      <w:r w:rsidR="00CF2A8D" w:rsidRPr="000A19AD">
        <w:rPr>
          <w:rFonts w:ascii="Century Gothic" w:hAnsi="Century Gothic"/>
          <w:color w:val="auto"/>
          <w:sz w:val="22"/>
          <w:szCs w:val="22"/>
        </w:rPr>
        <w:t>u</w:t>
      </w:r>
      <w:r w:rsidRPr="000A19AD">
        <w:rPr>
          <w:rFonts w:ascii="Century Gothic" w:hAnsi="Century Gothic"/>
          <w:color w:val="auto"/>
          <w:sz w:val="22"/>
          <w:szCs w:val="22"/>
        </w:rPr>
        <w:t>l. K</w:t>
      </w:r>
      <w:r w:rsidR="00207DF0">
        <w:rPr>
          <w:rFonts w:ascii="Century Gothic" w:hAnsi="Century Gothic"/>
          <w:color w:val="auto"/>
          <w:sz w:val="22"/>
          <w:szCs w:val="22"/>
        </w:rPr>
        <w:t>. K. Wielkiego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07DF0">
        <w:rPr>
          <w:rFonts w:ascii="Century Gothic" w:hAnsi="Century Gothic"/>
          <w:color w:val="auto"/>
          <w:sz w:val="22"/>
          <w:szCs w:val="22"/>
        </w:rPr>
        <w:t>1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5, </w:t>
      </w:r>
      <w:r w:rsidR="00207DF0">
        <w:rPr>
          <w:rFonts w:ascii="Century Gothic" w:hAnsi="Century Gothic"/>
          <w:color w:val="auto"/>
          <w:sz w:val="22"/>
          <w:szCs w:val="22"/>
        </w:rPr>
        <w:t>32</w:t>
      </w:r>
      <w:r w:rsidRPr="000A19AD">
        <w:rPr>
          <w:rFonts w:ascii="Century Gothic" w:hAnsi="Century Gothic"/>
          <w:color w:val="auto"/>
          <w:sz w:val="22"/>
          <w:szCs w:val="22"/>
        </w:rPr>
        <w:t>-</w:t>
      </w:r>
      <w:r w:rsidR="00207DF0">
        <w:rPr>
          <w:rFonts w:ascii="Century Gothic" w:hAnsi="Century Gothic"/>
          <w:color w:val="auto"/>
          <w:sz w:val="22"/>
          <w:szCs w:val="22"/>
        </w:rPr>
        <w:t>300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07DF0">
        <w:rPr>
          <w:rFonts w:ascii="Century Gothic" w:hAnsi="Century Gothic"/>
          <w:color w:val="auto"/>
          <w:sz w:val="22"/>
          <w:szCs w:val="22"/>
        </w:rPr>
        <w:t>Olkusz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; drogą mailową (skan wszystkich wymaganych, właściwie </w:t>
      </w:r>
      <w:r w:rsidRPr="000A19AD">
        <w:rPr>
          <w:rFonts w:ascii="Century Gothic" w:hAnsi="Century Gothic"/>
          <w:color w:val="auto"/>
          <w:sz w:val="22"/>
          <w:szCs w:val="22"/>
        </w:rPr>
        <w:lastRenderedPageBreak/>
        <w:t>podpisa</w:t>
      </w:r>
      <w:r w:rsidR="00827F67" w:rsidRPr="000A19AD">
        <w:rPr>
          <w:rFonts w:ascii="Century Gothic" w:hAnsi="Century Gothic"/>
          <w:color w:val="auto"/>
          <w:sz w:val="22"/>
          <w:szCs w:val="22"/>
        </w:rPr>
        <w:t xml:space="preserve">nych dokumentów, przesłanych na </w:t>
      </w:r>
      <w:r w:rsidRPr="000A19AD">
        <w:rPr>
          <w:rFonts w:ascii="Century Gothic" w:hAnsi="Century Gothic"/>
          <w:color w:val="auto"/>
          <w:sz w:val="22"/>
          <w:szCs w:val="22"/>
        </w:rPr>
        <w:t>adres</w:t>
      </w:r>
      <w:r w:rsidR="00827F67" w:rsidRPr="000A19AD">
        <w:rPr>
          <w:rFonts w:ascii="Century Gothic" w:hAnsi="Century Gothic"/>
          <w:color w:val="auto"/>
          <w:sz w:val="22"/>
          <w:szCs w:val="22"/>
        </w:rPr>
        <w:t xml:space="preserve"> mailowy: </w:t>
      </w:r>
      <w:hyperlink r:id="rId10" w:history="1">
        <w:r w:rsidR="00207DF0" w:rsidRPr="00207DF0">
          <w:rPr>
            <w:rStyle w:val="Hipercze"/>
            <w:rFonts w:ascii="Century Gothic" w:hAnsi="Century Gothic"/>
            <w:sz w:val="22"/>
            <w:szCs w:val="22"/>
            <w:lang w:eastAsia="ar-SA"/>
          </w:rPr>
          <w:t>turystyka@grafitolkusz.pl</w:t>
        </w:r>
      </w:hyperlink>
      <w:r w:rsidR="00827F67" w:rsidRPr="00207DF0">
        <w:rPr>
          <w:rFonts w:ascii="Century Gothic" w:hAnsi="Century Gothic"/>
          <w:sz w:val="22"/>
          <w:szCs w:val="22"/>
          <w:lang w:eastAsia="ar-SA"/>
        </w:rPr>
        <w:t xml:space="preserve"> </w:t>
      </w:r>
      <w:r w:rsidR="004A162B" w:rsidRPr="00207DF0">
        <w:rPr>
          <w:rFonts w:ascii="Century Gothic" w:hAnsi="Century Gothic"/>
          <w:color w:val="auto"/>
          <w:sz w:val="22"/>
          <w:szCs w:val="22"/>
        </w:rPr>
        <w:t>)</w:t>
      </w:r>
      <w:r w:rsidR="00207DF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207DF0">
        <w:rPr>
          <w:rFonts w:ascii="Century Gothic" w:hAnsi="Century Gothic"/>
          <w:color w:val="auto"/>
          <w:sz w:val="22"/>
          <w:szCs w:val="22"/>
        </w:rPr>
        <w:t xml:space="preserve">lub drogą pocztową na wyżej wymieniony adres Biura Projektu. </w:t>
      </w:r>
    </w:p>
    <w:p w:rsidR="003D4948" w:rsidRPr="000A19AD" w:rsidRDefault="003D4948" w:rsidP="00D07763">
      <w:pPr>
        <w:pStyle w:val="Default"/>
        <w:numPr>
          <w:ilvl w:val="1"/>
          <w:numId w:val="16"/>
        </w:numPr>
        <w:tabs>
          <w:tab w:val="clear" w:pos="1440"/>
        </w:tabs>
        <w:spacing w:line="360" w:lineRule="auto"/>
        <w:ind w:left="-142" w:hanging="425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Zgłoszenia nadesłane e-mailem będą uznawane tylko wówczas, gdy oryginały zeskanowanych dokumentów zostaną dostarczone do biura projektu (osobiście lub pocztą) w ciągu 7 dni od dnia wysłania zgłoszenia e-mailem. Za datę dostarczenia oryginałów dokumentów drogą </w:t>
      </w:r>
      <w:r w:rsidR="00CF2A8D" w:rsidRPr="000A19AD">
        <w:rPr>
          <w:rFonts w:ascii="Century Gothic" w:hAnsi="Century Gothic"/>
          <w:color w:val="auto"/>
          <w:sz w:val="22"/>
          <w:szCs w:val="22"/>
        </w:rPr>
        <w:t>pocztową uważa się datę wpływu dokumentów do biura projektu.</w:t>
      </w:r>
    </w:p>
    <w:p w:rsidR="003D4948" w:rsidRPr="000A19AD" w:rsidRDefault="003D4948" w:rsidP="00D07763">
      <w:pPr>
        <w:pStyle w:val="Default"/>
        <w:numPr>
          <w:ilvl w:val="1"/>
          <w:numId w:val="16"/>
        </w:numPr>
        <w:tabs>
          <w:tab w:val="clear" w:pos="1440"/>
          <w:tab w:val="num" w:pos="709"/>
        </w:tabs>
        <w:spacing w:line="360" w:lineRule="auto"/>
        <w:ind w:left="-142" w:hanging="425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bCs/>
          <w:color w:val="auto"/>
          <w:sz w:val="22"/>
          <w:szCs w:val="22"/>
        </w:rPr>
        <w:t xml:space="preserve">W celu dokonania zgłoszenia należy dostarczyć prawidłowo, kompletnie i czytelnie wypełnione oraz podpisane dokumenty: 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Formularz </w:t>
      </w:r>
      <w:r w:rsidR="00EA122C" w:rsidRPr="000A19AD">
        <w:rPr>
          <w:rFonts w:ascii="Century Gothic" w:hAnsi="Century Gothic"/>
          <w:color w:val="auto"/>
          <w:sz w:val="22"/>
          <w:szCs w:val="22"/>
        </w:rPr>
        <w:t>zgłoszeniowy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wraz z wymaganymi oświadczeniami i załącznikami, według następujących zasad: </w:t>
      </w:r>
    </w:p>
    <w:p w:rsidR="003D4948" w:rsidRPr="000A19AD" w:rsidRDefault="003D4948" w:rsidP="00D07763">
      <w:pPr>
        <w:pStyle w:val="Default"/>
        <w:numPr>
          <w:ilvl w:val="0"/>
          <w:numId w:val="31"/>
        </w:numPr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Formularza rekrutacyjnego (załącznik nr 1 do Regulaminu, wypełniony i podpisany przez Zgłaszającego i oddelegowanego pracownika); </w:t>
      </w:r>
    </w:p>
    <w:p w:rsidR="003D4948" w:rsidRPr="000A19AD" w:rsidRDefault="003D4948" w:rsidP="00D07763">
      <w:pPr>
        <w:pStyle w:val="Default"/>
        <w:numPr>
          <w:ilvl w:val="0"/>
          <w:numId w:val="31"/>
        </w:numPr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>Dokumentów potwierdzających zatrudnieni</w:t>
      </w:r>
      <w:r w:rsidR="00CF2A8D" w:rsidRPr="000A19AD">
        <w:rPr>
          <w:rFonts w:ascii="Century Gothic" w:hAnsi="Century Gothic"/>
          <w:color w:val="auto"/>
          <w:sz w:val="22"/>
          <w:szCs w:val="22"/>
        </w:rPr>
        <w:t>e delegowanego pracownika (kopi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poświadczone</w:t>
      </w:r>
      <w:r w:rsidR="00CF2A8D" w:rsidRPr="000A19AD">
        <w:rPr>
          <w:rFonts w:ascii="Century Gothic" w:hAnsi="Century Gothic"/>
          <w:color w:val="auto"/>
          <w:sz w:val="22"/>
          <w:szCs w:val="22"/>
        </w:rPr>
        <w:t>j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za zgodność z oryginałem przez Zgłaszającego/ oddelegowanego pracownika), np. umowy o pracę,</w:t>
      </w:r>
      <w:r w:rsidR="00CF2A8D" w:rsidRPr="000A19AD">
        <w:rPr>
          <w:rFonts w:ascii="Century Gothic" w:hAnsi="Century Gothic"/>
          <w:color w:val="auto"/>
          <w:sz w:val="22"/>
          <w:szCs w:val="22"/>
        </w:rPr>
        <w:t xml:space="preserve"> umowy cywilnoprawnej,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zaświadczenia o zatrudnieniu w budownictwie wg wzoru ustalonego przez Realizatora projektu (dopuszczalna jest inna forma zaświadczenia pod warunkiem zawierania następujących elementów: rodzaj umowy, okres zatrudnienia); </w:t>
      </w:r>
    </w:p>
    <w:p w:rsidR="003D4948" w:rsidRPr="000A19AD" w:rsidRDefault="003D4948" w:rsidP="00D07763">
      <w:pPr>
        <w:pStyle w:val="Default"/>
        <w:numPr>
          <w:ilvl w:val="0"/>
          <w:numId w:val="31"/>
        </w:numPr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Wniosku o udzielenie pomocy de minimis zgodnie z art. 37 ust. 1 pkt. 1 ustawy o postępowaniu w sprawach dotyczących pomocy publicznej z dnia 30.04.2004 r. (tekst jednolity z 24.03.2007 r. Dz.U. nr 59, poz. 404) (załącznik nr 2 do Regulaminu). Do wniosku należy dołączyć: </w:t>
      </w:r>
    </w:p>
    <w:p w:rsidR="003D4948" w:rsidRPr="000A19AD" w:rsidRDefault="003D4948" w:rsidP="00D07763">
      <w:pPr>
        <w:pStyle w:val="Default"/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- Oświadczenie o otrzymanej/ nie otrzymanej pomocy de minimis w bieżącym roku podatkowym oraz w dwóch poprzedzających go latach podatkowych (w przypadku otrzymania pomocy de minimis obowiązkowo należy dołączyć zaświadczenia o wysokości otrzymanej pomocy de minimis); </w:t>
      </w:r>
    </w:p>
    <w:p w:rsidR="003D4948" w:rsidRPr="000A19AD" w:rsidRDefault="003D4948" w:rsidP="00D07763">
      <w:pPr>
        <w:pStyle w:val="Default"/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- Sprawozdania finansowe za okres 3 ostatnich lat obrotowych sporządzone zgodnie z przepisami o rachunkowości </w:t>
      </w:r>
      <w:r w:rsidRPr="000A19AD">
        <w:rPr>
          <w:rFonts w:ascii="Century Gothic" w:hAnsi="Century Gothic"/>
          <w:i/>
          <w:iCs/>
          <w:color w:val="auto"/>
          <w:sz w:val="22"/>
          <w:szCs w:val="22"/>
        </w:rPr>
        <w:t xml:space="preserve">(obowiązek przedkładania sprawozdań finansowych dotyczy podmiotów zobowiązanych do przedkładania sprawozdań finansowych zgodnie z ustawą o rachunkowości). </w:t>
      </w:r>
    </w:p>
    <w:p w:rsidR="00BB1D11" w:rsidRPr="000A19AD" w:rsidRDefault="003D4948" w:rsidP="00D07763">
      <w:pPr>
        <w:pStyle w:val="Default"/>
        <w:numPr>
          <w:ilvl w:val="0"/>
          <w:numId w:val="31"/>
        </w:numPr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Formularz informacji przedstawianych przez podmiot ubiegający się o pomoc de minimis, zgodnie z Rozporządzeniem Rady Ministrów z dnia 29 marca 2010 r. w sprawie zakresu informacji przedstawianych przez podmiot ubiegający się o pomoc de minimis </w:t>
      </w:r>
      <w:r w:rsidRPr="000A19AD">
        <w:rPr>
          <w:rFonts w:ascii="Century Gothic" w:hAnsi="Century Gothic"/>
          <w:color w:val="auto"/>
          <w:sz w:val="22"/>
          <w:szCs w:val="22"/>
        </w:rPr>
        <w:lastRenderedPageBreak/>
        <w:t xml:space="preserve">(Dz. U. z 2010 r. Nr 53, poz. 311) (załącznik nr 3 do Regulaminu, dokument wypełniony i podpisany przez </w:t>
      </w:r>
      <w:r w:rsidR="004310DD" w:rsidRPr="000A19AD">
        <w:rPr>
          <w:rFonts w:ascii="Century Gothic" w:hAnsi="Century Gothic"/>
          <w:color w:val="auto"/>
          <w:sz w:val="22"/>
          <w:szCs w:val="22"/>
        </w:rPr>
        <w:t>Kandydata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); </w:t>
      </w:r>
    </w:p>
    <w:p w:rsidR="003D4948" w:rsidRPr="000A19AD" w:rsidRDefault="003D4948" w:rsidP="00D07763">
      <w:pPr>
        <w:pStyle w:val="Default"/>
        <w:numPr>
          <w:ilvl w:val="0"/>
          <w:numId w:val="28"/>
        </w:numPr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Kserokopie dokumentów należy potwierdzić za zgodność z oryginałem poprzez opatrzenie dokumentów klauzulą „Potwierdzam za zgodność z oryginałem” lub „Za zgodność z oryginałem” wraz z datą i czytelnym podpisem Zgłaszającego/delegowanego pracownika (imię i nazwisko) oraz pieczęci firmowej w przypadku kserokopii dokumentów firmowych. </w:t>
      </w:r>
    </w:p>
    <w:p w:rsidR="003D4948" w:rsidRPr="000A19AD" w:rsidRDefault="003D4948" w:rsidP="00D07763">
      <w:pPr>
        <w:pStyle w:val="Default"/>
        <w:numPr>
          <w:ilvl w:val="1"/>
          <w:numId w:val="29"/>
        </w:numPr>
        <w:tabs>
          <w:tab w:val="clear" w:pos="1440"/>
          <w:tab w:val="left" w:pos="426"/>
          <w:tab w:val="num" w:pos="709"/>
          <w:tab w:val="left" w:pos="851"/>
        </w:tabs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Formularz </w:t>
      </w:r>
      <w:r w:rsidR="00EA122C" w:rsidRPr="000A19AD">
        <w:rPr>
          <w:rFonts w:ascii="Century Gothic" w:hAnsi="Century Gothic"/>
          <w:color w:val="auto"/>
          <w:sz w:val="22"/>
          <w:szCs w:val="22"/>
        </w:rPr>
        <w:t>zgłoszeniowy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dostępny jest w biurze projektu – </w:t>
      </w:r>
      <w:r w:rsidRPr="000A19AD">
        <w:rPr>
          <w:rFonts w:ascii="Century Gothic" w:hAnsi="Century Gothic"/>
          <w:sz w:val="22"/>
          <w:szCs w:val="22"/>
        </w:rPr>
        <w:t>ul. K</w:t>
      </w:r>
      <w:r w:rsidR="00760805">
        <w:rPr>
          <w:rFonts w:ascii="Century Gothic" w:hAnsi="Century Gothic"/>
          <w:sz w:val="22"/>
          <w:szCs w:val="22"/>
        </w:rPr>
        <w:t>. K. Wielkiego 15</w:t>
      </w:r>
      <w:r w:rsidRPr="000A19AD">
        <w:rPr>
          <w:rFonts w:ascii="Century Gothic" w:hAnsi="Century Gothic"/>
          <w:sz w:val="22"/>
          <w:szCs w:val="22"/>
        </w:rPr>
        <w:t xml:space="preserve">, </w:t>
      </w:r>
      <w:r w:rsidR="00A11BBC">
        <w:rPr>
          <w:rFonts w:ascii="Century Gothic" w:hAnsi="Century Gothic"/>
          <w:sz w:val="22"/>
          <w:szCs w:val="22"/>
        </w:rPr>
        <w:t>32</w:t>
      </w:r>
      <w:r w:rsidRPr="000A19AD">
        <w:rPr>
          <w:rFonts w:ascii="Century Gothic" w:hAnsi="Century Gothic"/>
          <w:sz w:val="22"/>
          <w:szCs w:val="22"/>
        </w:rPr>
        <w:t>-</w:t>
      </w:r>
      <w:r w:rsidR="00A11BBC">
        <w:rPr>
          <w:rFonts w:ascii="Century Gothic" w:hAnsi="Century Gothic"/>
          <w:sz w:val="22"/>
          <w:szCs w:val="22"/>
        </w:rPr>
        <w:t>300</w:t>
      </w:r>
      <w:r w:rsidRPr="000A19AD">
        <w:rPr>
          <w:rFonts w:ascii="Century Gothic" w:hAnsi="Century Gothic"/>
          <w:sz w:val="22"/>
          <w:szCs w:val="22"/>
        </w:rPr>
        <w:t xml:space="preserve"> </w:t>
      </w:r>
      <w:r w:rsidR="00A11BBC">
        <w:rPr>
          <w:rFonts w:ascii="Century Gothic" w:hAnsi="Century Gothic"/>
          <w:sz w:val="22"/>
          <w:szCs w:val="22"/>
        </w:rPr>
        <w:t>Olkusz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oraz na stronie internetowej projektu: www</w:t>
      </w:r>
      <w:r w:rsidR="00A11BBC" w:rsidRPr="00121F91">
        <w:rPr>
          <w:rFonts w:ascii="Century Gothic" w:hAnsi="Century Gothic"/>
          <w:color w:val="auto"/>
          <w:sz w:val="22"/>
          <w:szCs w:val="22"/>
        </w:rPr>
        <w:t>.</w:t>
      </w:r>
      <w:r w:rsidR="00A11BBC">
        <w:rPr>
          <w:rFonts w:ascii="Century Gothic" w:hAnsi="Century Gothic"/>
          <w:color w:val="auto"/>
          <w:sz w:val="22"/>
          <w:szCs w:val="22"/>
        </w:rPr>
        <w:t>grafitolkusz</w:t>
      </w:r>
      <w:r w:rsidR="00121F91">
        <w:rPr>
          <w:rFonts w:ascii="Century Gothic" w:hAnsi="Century Gothic"/>
          <w:color w:val="auto"/>
          <w:sz w:val="22"/>
          <w:szCs w:val="22"/>
        </w:rPr>
        <w:t>.pl</w:t>
      </w:r>
      <w:r w:rsidR="00A11BBC">
        <w:rPr>
          <w:rFonts w:ascii="Century Gothic" w:hAnsi="Century Gothic"/>
          <w:color w:val="auto"/>
          <w:sz w:val="22"/>
          <w:szCs w:val="22"/>
        </w:rPr>
        <w:t>/turystyka.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3D4948" w:rsidRPr="000A19AD" w:rsidRDefault="003D4948" w:rsidP="00D07763">
      <w:pPr>
        <w:pStyle w:val="Default"/>
        <w:numPr>
          <w:ilvl w:val="1"/>
          <w:numId w:val="29"/>
        </w:numPr>
        <w:tabs>
          <w:tab w:val="clear" w:pos="1440"/>
          <w:tab w:val="left" w:pos="426"/>
          <w:tab w:val="num" w:pos="709"/>
          <w:tab w:val="left" w:pos="851"/>
        </w:tabs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 xml:space="preserve">Zgłoszenia do udziału w Projekcie złożone przy użyciu formularzy innych niż opracowane przez Realizatora będą odrzucane, o czym osoba składająca zgłoszenie do projektu zostanie poinformowana. </w:t>
      </w:r>
    </w:p>
    <w:p w:rsidR="00883955" w:rsidRPr="000A19AD" w:rsidRDefault="003D4948" w:rsidP="00D07763">
      <w:pPr>
        <w:pStyle w:val="Default"/>
        <w:numPr>
          <w:ilvl w:val="0"/>
          <w:numId w:val="30"/>
        </w:numPr>
        <w:tabs>
          <w:tab w:val="left" w:pos="426"/>
          <w:tab w:val="left" w:pos="851"/>
        </w:tabs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  <w:r w:rsidRPr="000A19AD">
        <w:rPr>
          <w:rFonts w:ascii="Century Gothic" w:hAnsi="Century Gothic"/>
          <w:color w:val="auto"/>
          <w:sz w:val="22"/>
          <w:szCs w:val="22"/>
        </w:rPr>
        <w:t>W celu wyboru Beneficjentów Pomocy projektu powołana zostanie Komisja Rekrutacyjna, w skład, której wejdzie K</w:t>
      </w:r>
      <w:r w:rsidR="004310DD" w:rsidRPr="000A19AD">
        <w:rPr>
          <w:rFonts w:ascii="Century Gothic" w:hAnsi="Century Gothic"/>
          <w:color w:val="auto"/>
          <w:sz w:val="22"/>
          <w:szCs w:val="22"/>
        </w:rPr>
        <w:t>ierownik</w:t>
      </w:r>
      <w:r w:rsidRPr="000A19AD">
        <w:rPr>
          <w:rFonts w:ascii="Century Gothic" w:hAnsi="Century Gothic"/>
          <w:color w:val="auto"/>
          <w:sz w:val="22"/>
          <w:szCs w:val="22"/>
        </w:rPr>
        <w:t xml:space="preserve"> Projektu i </w:t>
      </w:r>
      <w:r w:rsidR="00827F67" w:rsidRPr="000A19AD">
        <w:rPr>
          <w:rFonts w:ascii="Century Gothic" w:hAnsi="Century Gothic"/>
          <w:color w:val="auto"/>
          <w:sz w:val="22"/>
          <w:szCs w:val="22"/>
        </w:rPr>
        <w:t>Specjalista ds. Rekrutacji</w:t>
      </w:r>
      <w:r w:rsidR="004310DD" w:rsidRPr="000A19AD">
        <w:rPr>
          <w:rFonts w:ascii="Century Gothic" w:hAnsi="Century Gothic"/>
          <w:color w:val="auto"/>
          <w:sz w:val="22"/>
          <w:szCs w:val="22"/>
        </w:rPr>
        <w:t>.</w:t>
      </w:r>
    </w:p>
    <w:p w:rsidR="003D4948" w:rsidRPr="000A19AD" w:rsidRDefault="00883955" w:rsidP="00D07763">
      <w:pPr>
        <w:pStyle w:val="Default"/>
        <w:numPr>
          <w:ilvl w:val="0"/>
          <w:numId w:val="30"/>
        </w:numPr>
        <w:tabs>
          <w:tab w:val="clear" w:pos="720"/>
          <w:tab w:val="left" w:pos="426"/>
          <w:tab w:val="num" w:pos="709"/>
          <w:tab w:val="left" w:pos="851"/>
        </w:tabs>
        <w:spacing w:line="360" w:lineRule="auto"/>
        <w:ind w:left="-142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Wybór Beneficjentów Pomocy dokonany zostanie podczas posiedzeń Komisji Rekrutacyjnej w następujących etapach:</w:t>
      </w:r>
      <w:r w:rsidR="003F333D" w:rsidRPr="000A19AD">
        <w:rPr>
          <w:rFonts w:ascii="Century Gothic" w:hAnsi="Century Gothic"/>
          <w:sz w:val="22"/>
          <w:szCs w:val="22"/>
        </w:rPr>
        <w:t xml:space="preserve"> </w:t>
      </w:r>
    </w:p>
    <w:p w:rsidR="003F333D" w:rsidRPr="000A19AD" w:rsidRDefault="003F333D" w:rsidP="00D07763">
      <w:pPr>
        <w:pStyle w:val="Default"/>
        <w:tabs>
          <w:tab w:val="left" w:pos="426"/>
          <w:tab w:val="left" w:pos="709"/>
          <w:tab w:val="left" w:pos="851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Etap 1: Złożenie formularza zgłoszeniowego (możliwość elektronicznej wersji i w ciągu 7 dni wymóg dostarczenia oryginału) wraz z wymaganymi oświadczeniami i załącznikami (wniosek o udzielenie pomocy de minimis i formularz informacji przy ubieganiu się o pomoc)</w:t>
      </w:r>
    </w:p>
    <w:p w:rsidR="003F333D" w:rsidRPr="000A19AD" w:rsidRDefault="003F333D" w:rsidP="00D07763">
      <w:pPr>
        <w:pStyle w:val="Default"/>
        <w:tabs>
          <w:tab w:val="left" w:pos="426"/>
          <w:tab w:val="left" w:pos="709"/>
          <w:tab w:val="left" w:pos="851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Etap 2: Weryfikacja zgłoszeń:</w:t>
      </w:r>
    </w:p>
    <w:p w:rsidR="003F333D" w:rsidRPr="000A19AD" w:rsidRDefault="003F333D" w:rsidP="00D07763">
      <w:pPr>
        <w:pStyle w:val="Default"/>
        <w:tabs>
          <w:tab w:val="left" w:pos="426"/>
          <w:tab w:val="left" w:pos="709"/>
          <w:tab w:val="left" w:pos="851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- formalna (kompletność dokumentów poprzez kryterium spełnia/ nie spełnia; skala 1-0); </w:t>
      </w:r>
    </w:p>
    <w:p w:rsidR="003F333D" w:rsidRPr="000A19AD" w:rsidRDefault="003F333D" w:rsidP="00D07763">
      <w:pPr>
        <w:pStyle w:val="Default"/>
        <w:tabs>
          <w:tab w:val="left" w:pos="426"/>
          <w:tab w:val="left" w:pos="709"/>
          <w:tab w:val="left" w:pos="851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- </w:t>
      </w:r>
      <w:r w:rsidR="00396634" w:rsidRPr="000A19AD">
        <w:rPr>
          <w:rFonts w:ascii="Century Gothic" w:hAnsi="Century Gothic"/>
          <w:sz w:val="22"/>
          <w:szCs w:val="22"/>
        </w:rPr>
        <w:t xml:space="preserve"> </w:t>
      </w:r>
      <w:r w:rsidRPr="000A19AD">
        <w:rPr>
          <w:rFonts w:ascii="Century Gothic" w:hAnsi="Century Gothic"/>
          <w:sz w:val="22"/>
          <w:szCs w:val="22"/>
        </w:rPr>
        <w:t>dostępu do projektu</w:t>
      </w:r>
      <w:r w:rsidR="00396634" w:rsidRPr="000A19AD">
        <w:rPr>
          <w:rFonts w:ascii="Century Gothic" w:hAnsi="Century Gothic"/>
          <w:sz w:val="22"/>
          <w:szCs w:val="22"/>
        </w:rPr>
        <w:t xml:space="preserve"> opisany w </w:t>
      </w:r>
      <w:r w:rsidR="00396634" w:rsidRPr="000A19AD">
        <w:rPr>
          <w:rFonts w:ascii="Century Gothic" w:hAnsi="Century Gothic"/>
          <w:sz w:val="22"/>
          <w:szCs w:val="22"/>
          <w:lang w:eastAsia="ar-SA"/>
        </w:rPr>
        <w:t>§ 3</w:t>
      </w:r>
      <w:r w:rsidR="00396634" w:rsidRPr="000A19AD">
        <w:rPr>
          <w:rFonts w:ascii="Century Gothic" w:hAnsi="Century Gothic"/>
          <w:b/>
          <w:sz w:val="22"/>
          <w:szCs w:val="22"/>
          <w:lang w:eastAsia="ar-SA"/>
        </w:rPr>
        <w:t>.</w:t>
      </w:r>
      <w:r w:rsidRPr="000A19AD">
        <w:rPr>
          <w:rFonts w:ascii="Century Gothic" w:hAnsi="Century Gothic"/>
          <w:sz w:val="22"/>
          <w:szCs w:val="22"/>
        </w:rPr>
        <w:t xml:space="preserve">; </w:t>
      </w:r>
    </w:p>
    <w:p w:rsidR="003F333D" w:rsidRPr="000A19AD" w:rsidRDefault="00396634" w:rsidP="00D07763">
      <w:pPr>
        <w:pStyle w:val="Default"/>
        <w:tabs>
          <w:tab w:val="left" w:pos="284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  </w:t>
      </w:r>
      <w:r w:rsidR="003F333D" w:rsidRPr="000A19AD">
        <w:rPr>
          <w:rFonts w:ascii="Century Gothic" w:hAnsi="Century Gothic"/>
          <w:sz w:val="22"/>
          <w:szCs w:val="22"/>
        </w:rPr>
        <w:t xml:space="preserve">- pomocniczych ( zaplanowane wskaźniki dotyczące </w:t>
      </w:r>
      <w:r w:rsidR="00A11BBC">
        <w:rPr>
          <w:rFonts w:ascii="Century Gothic" w:hAnsi="Century Gothic"/>
          <w:sz w:val="22"/>
          <w:szCs w:val="22"/>
        </w:rPr>
        <w:t>wieku i płci</w:t>
      </w:r>
      <w:r w:rsidR="003F333D" w:rsidRPr="000A19AD">
        <w:rPr>
          <w:rFonts w:ascii="Century Gothic" w:hAnsi="Century Gothic"/>
          <w:sz w:val="22"/>
          <w:szCs w:val="22"/>
        </w:rPr>
        <w:t xml:space="preserve">: </w:t>
      </w:r>
      <w:r w:rsidR="00A11BBC">
        <w:rPr>
          <w:rFonts w:ascii="Century Gothic" w:hAnsi="Century Gothic"/>
          <w:sz w:val="22"/>
          <w:szCs w:val="22"/>
        </w:rPr>
        <w:t>osoby powyżej 50r.ż – 5</w:t>
      </w:r>
      <w:r w:rsidR="003F333D" w:rsidRPr="000A19AD">
        <w:rPr>
          <w:rFonts w:ascii="Century Gothic" w:hAnsi="Century Gothic"/>
          <w:sz w:val="22"/>
          <w:szCs w:val="22"/>
        </w:rPr>
        <w:t xml:space="preserve"> pkt., </w:t>
      </w:r>
      <w:r w:rsidR="00A11BBC">
        <w:rPr>
          <w:rFonts w:ascii="Century Gothic" w:hAnsi="Century Gothic"/>
          <w:sz w:val="22"/>
          <w:szCs w:val="22"/>
        </w:rPr>
        <w:t>kobiety – 3 pkt.</w:t>
      </w:r>
      <w:r w:rsidR="003F333D" w:rsidRPr="000A19AD">
        <w:rPr>
          <w:rFonts w:ascii="Century Gothic" w:hAnsi="Century Gothic"/>
          <w:sz w:val="22"/>
          <w:szCs w:val="22"/>
        </w:rPr>
        <w:t xml:space="preserve">; </w:t>
      </w:r>
      <w:r w:rsidR="00A11BBC">
        <w:rPr>
          <w:rFonts w:ascii="Century Gothic" w:hAnsi="Century Gothic"/>
          <w:sz w:val="22"/>
          <w:szCs w:val="22"/>
        </w:rPr>
        <w:t>)</w:t>
      </w:r>
    </w:p>
    <w:p w:rsidR="00670CF2" w:rsidRPr="000A19AD" w:rsidRDefault="00670CF2" w:rsidP="00D07763">
      <w:pPr>
        <w:pStyle w:val="Default"/>
        <w:tabs>
          <w:tab w:val="left" w:pos="426"/>
          <w:tab w:val="left" w:pos="709"/>
          <w:tab w:val="left" w:pos="851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Etap 3: Weryfikacja merytoryczna – analiza potrzeb szkoleniowych: </w:t>
      </w:r>
    </w:p>
    <w:p w:rsidR="00670CF2" w:rsidRPr="000A19AD" w:rsidRDefault="00E14422" w:rsidP="00D07763">
      <w:pPr>
        <w:pStyle w:val="Default"/>
        <w:tabs>
          <w:tab w:val="left" w:pos="426"/>
          <w:tab w:val="left" w:pos="567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   </w:t>
      </w:r>
      <w:r w:rsidR="00670CF2" w:rsidRPr="000A19AD">
        <w:rPr>
          <w:rFonts w:ascii="Century Gothic" w:hAnsi="Century Gothic"/>
          <w:sz w:val="22"/>
          <w:szCs w:val="22"/>
        </w:rPr>
        <w:t xml:space="preserve">- podczas </w:t>
      </w:r>
      <w:r w:rsidR="00A11BBC">
        <w:rPr>
          <w:rFonts w:ascii="Century Gothic" w:hAnsi="Century Gothic"/>
          <w:sz w:val="22"/>
          <w:szCs w:val="22"/>
        </w:rPr>
        <w:t>4</w:t>
      </w:r>
      <w:r w:rsidRPr="000A19AD">
        <w:rPr>
          <w:rFonts w:ascii="Century Gothic" w:hAnsi="Century Gothic"/>
          <w:sz w:val="22"/>
          <w:szCs w:val="22"/>
        </w:rPr>
        <w:t xml:space="preserve"> godzinnych </w:t>
      </w:r>
      <w:r w:rsidR="00A11BBC">
        <w:rPr>
          <w:rFonts w:ascii="Century Gothic" w:hAnsi="Century Gothic"/>
          <w:sz w:val="22"/>
          <w:szCs w:val="22"/>
        </w:rPr>
        <w:t>spotkań kandydatów</w:t>
      </w:r>
      <w:r w:rsidR="00670CF2" w:rsidRPr="000A19AD">
        <w:rPr>
          <w:rFonts w:ascii="Century Gothic" w:hAnsi="Century Gothic"/>
          <w:sz w:val="22"/>
          <w:szCs w:val="22"/>
        </w:rPr>
        <w:t xml:space="preserve"> ze </w:t>
      </w:r>
      <w:r w:rsidR="00A11BBC">
        <w:rPr>
          <w:rFonts w:ascii="Century Gothic" w:hAnsi="Century Gothic"/>
          <w:sz w:val="22"/>
          <w:szCs w:val="22"/>
        </w:rPr>
        <w:t>doradcami</w:t>
      </w:r>
      <w:r w:rsidR="00670CF2" w:rsidRPr="000A19AD">
        <w:rPr>
          <w:rFonts w:ascii="Century Gothic" w:hAnsi="Century Gothic"/>
          <w:sz w:val="22"/>
          <w:szCs w:val="22"/>
        </w:rPr>
        <w:t xml:space="preserve"> zostaną zdiagnozowane potrzeby szkoleniowe pozwalające na skierowanie danej osoby na odpowiednie szkolenie z </w:t>
      </w:r>
      <w:r w:rsidR="00A11BBC">
        <w:rPr>
          <w:rFonts w:ascii="Century Gothic" w:hAnsi="Century Gothic"/>
          <w:sz w:val="22"/>
          <w:szCs w:val="22"/>
        </w:rPr>
        <w:t>Ekologii w turystyce</w:t>
      </w:r>
      <w:r w:rsidR="00670CF2" w:rsidRPr="000A19AD">
        <w:rPr>
          <w:rFonts w:ascii="Century Gothic" w:hAnsi="Century Gothic"/>
          <w:sz w:val="22"/>
          <w:szCs w:val="22"/>
        </w:rPr>
        <w:t xml:space="preserve">. W przypadku większej ilości chętnych zostanie utworzona lista rezerwowa, z której w przypadku rezygnacji przyjmowane będą kolejne osoby. </w:t>
      </w:r>
    </w:p>
    <w:p w:rsidR="00670CF2" w:rsidRPr="000A19AD" w:rsidRDefault="00670CF2" w:rsidP="00D07763">
      <w:pPr>
        <w:pStyle w:val="Default"/>
        <w:tabs>
          <w:tab w:val="left" w:pos="426"/>
          <w:tab w:val="left" w:pos="709"/>
          <w:tab w:val="left" w:pos="851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Etap 4: Podpisanie umowy szkoleniowej i wydanie zaświadczenia o udzieleniu pomocy. </w:t>
      </w:r>
    </w:p>
    <w:p w:rsidR="003F333D" w:rsidRPr="000A19AD" w:rsidRDefault="003F333D" w:rsidP="00D07763">
      <w:pPr>
        <w:pStyle w:val="Default"/>
        <w:tabs>
          <w:tab w:val="left" w:pos="426"/>
          <w:tab w:val="left" w:pos="709"/>
          <w:tab w:val="left" w:pos="851"/>
        </w:tabs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</w:p>
    <w:p w:rsidR="00277BA7" w:rsidRPr="000A19AD" w:rsidRDefault="00277BA7" w:rsidP="00D0776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Times New Roman"/>
          <w:color w:val="000000"/>
        </w:rPr>
      </w:pPr>
      <w:r w:rsidRPr="000A19AD">
        <w:rPr>
          <w:rFonts w:ascii="Century Gothic" w:hAnsi="Century Gothic" w:cs="Times New Roman"/>
          <w:color w:val="000000"/>
        </w:rPr>
        <w:lastRenderedPageBreak/>
        <w:t xml:space="preserve">Podczas oceny </w:t>
      </w:r>
      <w:r w:rsidR="00E14422" w:rsidRPr="000A19AD">
        <w:rPr>
          <w:rFonts w:ascii="Century Gothic" w:hAnsi="Century Gothic" w:cs="Times New Roman"/>
          <w:color w:val="000000"/>
        </w:rPr>
        <w:t>pomocniczej</w:t>
      </w:r>
      <w:r w:rsidRPr="000A19AD">
        <w:rPr>
          <w:rFonts w:ascii="Century Gothic" w:hAnsi="Century Gothic" w:cs="Times New Roman"/>
          <w:color w:val="000000"/>
        </w:rPr>
        <w:t xml:space="preserve"> dany kandydat</w:t>
      </w:r>
      <w:r w:rsidR="00A11BBC">
        <w:rPr>
          <w:rFonts w:ascii="Century Gothic" w:hAnsi="Century Gothic" w:cs="Times New Roman"/>
          <w:color w:val="000000"/>
        </w:rPr>
        <w:t xml:space="preserve"> będzie mógł otrzymać od 0 do 8</w:t>
      </w:r>
      <w:r w:rsidRPr="000A19AD">
        <w:rPr>
          <w:rFonts w:ascii="Century Gothic" w:hAnsi="Century Gothic" w:cs="Times New Roman"/>
          <w:color w:val="000000"/>
        </w:rPr>
        <w:t xml:space="preserve"> punktów. Na podstawie liczby przyznanych podczas oceny merytorycznej punktów utwor</w:t>
      </w:r>
      <w:r w:rsidR="00830F0F" w:rsidRPr="000A19AD">
        <w:rPr>
          <w:rFonts w:ascii="Century Gothic" w:hAnsi="Century Gothic" w:cs="Times New Roman"/>
          <w:color w:val="000000"/>
        </w:rPr>
        <w:t xml:space="preserve">zona zostanie lista rankingowa, która zostanie upubliczniona na stronie </w:t>
      </w:r>
      <w:r w:rsidR="00121F91">
        <w:rPr>
          <w:rFonts w:ascii="Century Gothic" w:hAnsi="Century Gothic" w:cs="Times New Roman"/>
          <w:color w:val="000000"/>
        </w:rPr>
        <w:t>www</w:t>
      </w:r>
      <w:r w:rsidR="00A11BBC">
        <w:rPr>
          <w:rFonts w:ascii="Century Gothic" w:hAnsi="Century Gothic" w:cs="Times New Roman"/>
          <w:color w:val="000000"/>
        </w:rPr>
        <w:t>.grafitolkusz/turystyka</w:t>
      </w:r>
      <w:r w:rsidR="00830F0F" w:rsidRPr="000A19AD">
        <w:rPr>
          <w:rFonts w:ascii="Century Gothic" w:hAnsi="Century Gothic" w:cs="Times New Roman"/>
          <w:color w:val="000000"/>
        </w:rPr>
        <w:t xml:space="preserve"> oraz w biurze projektu. </w:t>
      </w:r>
    </w:p>
    <w:p w:rsidR="00277BA7" w:rsidRPr="000A19AD" w:rsidRDefault="00277BA7" w:rsidP="00D0776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Times New Roman"/>
          <w:color w:val="000000"/>
        </w:rPr>
      </w:pPr>
    </w:p>
    <w:p w:rsidR="006C7615" w:rsidRPr="000A19AD" w:rsidRDefault="006C7615" w:rsidP="00D0776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Times New Roman"/>
          <w:color w:val="000000"/>
        </w:rPr>
      </w:pPr>
      <w:r w:rsidRPr="000A19AD">
        <w:rPr>
          <w:rFonts w:ascii="Century Gothic" w:hAnsi="Century Gothic" w:cs="Times New Roman"/>
        </w:rPr>
        <w:t>Na zakończenie, po przedstawieniu oświadczeń o pomocy de minimis  zostanie podpisana umowa szkoleniowa</w:t>
      </w:r>
      <w:r w:rsidR="004310DD" w:rsidRPr="000A19AD">
        <w:rPr>
          <w:rFonts w:ascii="Century Gothic" w:hAnsi="Century Gothic" w:cs="Times New Roman"/>
        </w:rPr>
        <w:t>.</w:t>
      </w:r>
      <w:r w:rsidRPr="000A19AD">
        <w:rPr>
          <w:rFonts w:ascii="Century Gothic" w:hAnsi="Century Gothic" w:cs="Times New Roman"/>
        </w:rPr>
        <w:t xml:space="preserve"> </w:t>
      </w:r>
    </w:p>
    <w:p w:rsidR="003D4948" w:rsidRPr="000A19AD" w:rsidRDefault="003D4948" w:rsidP="00D07763">
      <w:pPr>
        <w:pStyle w:val="Default"/>
        <w:spacing w:line="360" w:lineRule="auto"/>
        <w:ind w:left="-142"/>
        <w:jc w:val="both"/>
        <w:rPr>
          <w:rFonts w:ascii="Century Gothic" w:hAnsi="Century Gothic"/>
          <w:color w:val="auto"/>
          <w:sz w:val="22"/>
          <w:szCs w:val="22"/>
        </w:rPr>
      </w:pPr>
    </w:p>
    <w:p w:rsidR="003D4948" w:rsidRPr="00121F91" w:rsidRDefault="003D4948" w:rsidP="00121F91">
      <w:pPr>
        <w:pStyle w:val="Default"/>
        <w:spacing w:line="360" w:lineRule="auto"/>
        <w:ind w:left="-142"/>
        <w:jc w:val="center"/>
        <w:rPr>
          <w:rFonts w:ascii="Century Gothic" w:hAnsi="Century Gothic"/>
          <w:b/>
          <w:bCs/>
          <w:sz w:val="22"/>
          <w:szCs w:val="22"/>
        </w:rPr>
      </w:pPr>
      <w:r w:rsidRPr="000A19AD">
        <w:rPr>
          <w:rFonts w:ascii="Century Gothic" w:hAnsi="Century Gothic"/>
          <w:b/>
          <w:sz w:val="22"/>
          <w:szCs w:val="22"/>
          <w:lang w:eastAsia="ar-SA"/>
        </w:rPr>
        <w:t xml:space="preserve">§ 7. </w:t>
      </w:r>
      <w:r w:rsidRPr="000A19AD">
        <w:rPr>
          <w:rFonts w:ascii="Century Gothic" w:hAnsi="Century Gothic"/>
          <w:b/>
          <w:bCs/>
          <w:sz w:val="22"/>
          <w:szCs w:val="22"/>
        </w:rPr>
        <w:t>Obowiązki Uczestnika Projektu</w:t>
      </w:r>
    </w:p>
    <w:p w:rsidR="003D4948" w:rsidRPr="000A19AD" w:rsidRDefault="003D4948" w:rsidP="00D07763">
      <w:pPr>
        <w:pStyle w:val="Default"/>
        <w:numPr>
          <w:ilvl w:val="2"/>
          <w:numId w:val="30"/>
        </w:numPr>
        <w:spacing w:after="27"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Uczestnik projektu zobowiązany jest do: </w:t>
      </w:r>
    </w:p>
    <w:p w:rsidR="003D4948" w:rsidRPr="000A19AD" w:rsidRDefault="003D4948" w:rsidP="00D07763">
      <w:pPr>
        <w:pStyle w:val="Default"/>
        <w:numPr>
          <w:ilvl w:val="0"/>
          <w:numId w:val="20"/>
        </w:numPr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 xml:space="preserve">punktualnego i aktywnego udziału w działaniach realizowanych w ramach projektu, w tym uczestnictwa, w co najmniej 80% godz. każdego szkolenia realizowanego w ramach projektu; Realizator dopuszcza usprawiedliwienie nieobecności Uczestnika w zajęciach w ramach szkolenia z przyczyn spowodowanych chorobą lub ważnymi sytuacjami losowymi. Uczestnik zobowiązany jest przedstawić zaświadczenie lekarskie w przypadku nieobecności na zajęciach spowodowanych chorobą a w przypadku nieobecności na zajęciach z przyczyn takich jak ważne sytuacje losowe pisemnego usprawiedliwienia Realizatorowi, w terminie 7 dni od dnia zaistnienia nieobecności pod rygorem uznania nieobecności za nieusprawiedliwioną. </w:t>
      </w:r>
    </w:p>
    <w:p w:rsidR="003D4948" w:rsidRPr="000A19AD" w:rsidRDefault="003D4948" w:rsidP="00D07763">
      <w:pPr>
        <w:pStyle w:val="Default"/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ab/>
        <w:t xml:space="preserve">Za ważne sytuacje losowe uznaje się w szczególności chorobę dziecka Uczestnika (własnego lub przysposobionego) lub innego członka jego rodziny (małżonka uczestnika, rodziców uczestnika, brata lub siostry); </w:t>
      </w:r>
    </w:p>
    <w:p w:rsidR="003D4948" w:rsidRPr="000A19AD" w:rsidRDefault="003D4948" w:rsidP="00D07763">
      <w:pPr>
        <w:pStyle w:val="Default"/>
        <w:numPr>
          <w:ilvl w:val="0"/>
          <w:numId w:val="20"/>
        </w:numPr>
        <w:spacing w:line="360" w:lineRule="auto"/>
        <w:ind w:left="-142" w:hanging="425"/>
        <w:jc w:val="both"/>
        <w:rPr>
          <w:rFonts w:ascii="Century Gothic" w:hAnsi="Century Gothic"/>
          <w:sz w:val="22"/>
          <w:szCs w:val="22"/>
        </w:rPr>
      </w:pPr>
      <w:r w:rsidRPr="000A19AD">
        <w:rPr>
          <w:rFonts w:ascii="Century Gothic" w:hAnsi="Century Gothic"/>
          <w:sz w:val="22"/>
          <w:szCs w:val="22"/>
        </w:rPr>
        <w:t>złożenie podpisu na liście obecności w trakcie zajęć, a także na liście potwierdzającej skorzystanie z serwisu kawowego i cateringu</w:t>
      </w:r>
      <w:r w:rsidR="00830F0F" w:rsidRPr="000A19AD">
        <w:rPr>
          <w:rFonts w:ascii="Century Gothic" w:hAnsi="Century Gothic"/>
          <w:sz w:val="22"/>
          <w:szCs w:val="22"/>
        </w:rPr>
        <w:t xml:space="preserve">, </w:t>
      </w:r>
      <w:r w:rsidRPr="000A19AD">
        <w:rPr>
          <w:rFonts w:ascii="Century Gothic" w:hAnsi="Century Gothic"/>
          <w:sz w:val="22"/>
          <w:szCs w:val="22"/>
        </w:rPr>
        <w:t xml:space="preserve"> potwierdzającej odbiór materiałów szkoleniowych</w:t>
      </w:r>
      <w:r w:rsidR="00830F0F" w:rsidRPr="000A19AD">
        <w:rPr>
          <w:rFonts w:ascii="Century Gothic" w:hAnsi="Century Gothic"/>
          <w:sz w:val="22"/>
          <w:szCs w:val="22"/>
        </w:rPr>
        <w:t xml:space="preserve"> oraz dyplomów</w:t>
      </w:r>
      <w:r w:rsidRPr="000A19AD">
        <w:rPr>
          <w:rFonts w:ascii="Century Gothic" w:hAnsi="Century Gothic"/>
          <w:sz w:val="22"/>
          <w:szCs w:val="22"/>
        </w:rPr>
        <w:t xml:space="preserve">; </w:t>
      </w:r>
    </w:p>
    <w:p w:rsidR="003D4948" w:rsidRPr="000A19AD" w:rsidRDefault="003D4948" w:rsidP="00D07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360" w:lineRule="auto"/>
        <w:ind w:left="-142" w:hanging="425"/>
        <w:contextualSpacing/>
        <w:jc w:val="both"/>
        <w:rPr>
          <w:rFonts w:ascii="Century Gothic" w:eastAsiaTheme="minorHAnsi" w:hAnsi="Century Gothic"/>
          <w:color w:val="000000"/>
        </w:rPr>
      </w:pPr>
      <w:r w:rsidRPr="000A19AD">
        <w:rPr>
          <w:rFonts w:ascii="Century Gothic" w:eastAsiaTheme="minorHAnsi" w:hAnsi="Century Gothic"/>
          <w:color w:val="000000"/>
        </w:rPr>
        <w:t xml:space="preserve">bieżącego informowania Realizatora o wszystkich zdarzeniach mogących zakłócić dalszy jego udział w projekcie; </w:t>
      </w:r>
    </w:p>
    <w:p w:rsidR="003D4948" w:rsidRPr="000A19AD" w:rsidRDefault="003D4948" w:rsidP="00D07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360" w:lineRule="auto"/>
        <w:ind w:left="-142" w:hanging="425"/>
        <w:contextualSpacing/>
        <w:jc w:val="both"/>
        <w:rPr>
          <w:rFonts w:ascii="Century Gothic" w:eastAsiaTheme="minorHAnsi" w:hAnsi="Century Gothic"/>
          <w:color w:val="000000"/>
        </w:rPr>
      </w:pPr>
      <w:r w:rsidRPr="000A19AD">
        <w:rPr>
          <w:rFonts w:ascii="Century Gothic" w:eastAsiaTheme="minorHAnsi" w:hAnsi="Century Gothic"/>
          <w:color w:val="000000"/>
        </w:rPr>
        <w:t xml:space="preserve">niezwłocznego zgłaszania wszystkich zmian zawartych w dokumentach rekrutacyjnych, w tym danych adresowych; </w:t>
      </w:r>
    </w:p>
    <w:p w:rsidR="003D4948" w:rsidRPr="000A19AD" w:rsidRDefault="003D4948" w:rsidP="00D07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360" w:lineRule="auto"/>
        <w:ind w:left="-142" w:hanging="425"/>
        <w:contextualSpacing/>
        <w:jc w:val="both"/>
        <w:rPr>
          <w:rFonts w:ascii="Century Gothic" w:eastAsiaTheme="minorHAnsi" w:hAnsi="Century Gothic"/>
          <w:color w:val="000000"/>
        </w:rPr>
      </w:pPr>
      <w:r w:rsidRPr="000A19AD">
        <w:rPr>
          <w:rFonts w:ascii="Century Gothic" w:eastAsiaTheme="minorHAnsi" w:hAnsi="Century Gothic"/>
          <w:color w:val="000000"/>
        </w:rPr>
        <w:t xml:space="preserve">przestrzegania niniejszego Regulaminu oraz postanowień Umowy o świadczeniu usług szkoleniowych; </w:t>
      </w:r>
    </w:p>
    <w:p w:rsidR="003D4948" w:rsidRPr="000A19AD" w:rsidRDefault="003D4948" w:rsidP="00D0776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360" w:lineRule="auto"/>
        <w:ind w:left="-142" w:hanging="425"/>
        <w:contextualSpacing/>
        <w:jc w:val="both"/>
        <w:rPr>
          <w:rFonts w:ascii="Century Gothic" w:eastAsiaTheme="minorHAnsi" w:hAnsi="Century Gothic"/>
          <w:color w:val="000000"/>
        </w:rPr>
      </w:pPr>
      <w:r w:rsidRPr="000A19AD">
        <w:rPr>
          <w:rFonts w:ascii="Century Gothic" w:eastAsiaTheme="minorHAnsi" w:hAnsi="Century Gothic"/>
          <w:color w:val="000000"/>
        </w:rPr>
        <w:t xml:space="preserve">przystąpienia do egzaminów wewnętrznych. </w:t>
      </w:r>
    </w:p>
    <w:p w:rsidR="003D4948" w:rsidRPr="000A19AD" w:rsidRDefault="003D4948" w:rsidP="00D07763">
      <w:pPr>
        <w:spacing w:line="360" w:lineRule="auto"/>
        <w:ind w:left="-142"/>
        <w:jc w:val="both"/>
        <w:rPr>
          <w:rFonts w:ascii="Century Gothic" w:hAnsi="Century Gothic"/>
          <w:lang w:eastAsia="pl-PL"/>
        </w:rPr>
      </w:pPr>
    </w:p>
    <w:p w:rsidR="003D4948" w:rsidRPr="000A19AD" w:rsidRDefault="003D4948" w:rsidP="00121F91">
      <w:pPr>
        <w:spacing w:line="360" w:lineRule="auto"/>
        <w:ind w:left="-142"/>
        <w:jc w:val="center"/>
        <w:rPr>
          <w:rFonts w:ascii="Century Gothic" w:hAnsi="Century Gothic"/>
          <w:b/>
        </w:rPr>
      </w:pPr>
      <w:r w:rsidRPr="000A19AD">
        <w:rPr>
          <w:rFonts w:ascii="Century Gothic" w:hAnsi="Century Gothic"/>
          <w:b/>
        </w:rPr>
        <w:lastRenderedPageBreak/>
        <w:t>§ 8. POMOC DE MINIMIS</w:t>
      </w:r>
    </w:p>
    <w:p w:rsidR="003D4948" w:rsidRPr="000A19AD" w:rsidRDefault="003D4948" w:rsidP="00D07763">
      <w:pPr>
        <w:spacing w:line="360" w:lineRule="auto"/>
        <w:ind w:left="-142" w:hanging="425"/>
        <w:jc w:val="both"/>
        <w:rPr>
          <w:rFonts w:ascii="Century Gothic" w:hAnsi="Century Gothic"/>
        </w:rPr>
      </w:pPr>
      <w:r w:rsidRPr="000A19AD">
        <w:rPr>
          <w:rFonts w:ascii="Century Gothic" w:hAnsi="Century Gothic"/>
        </w:rPr>
        <w:t xml:space="preserve">1. </w:t>
      </w:r>
      <w:r w:rsidRPr="000A19AD">
        <w:rPr>
          <w:rFonts w:ascii="Century Gothic" w:hAnsi="Century Gothic"/>
        </w:rPr>
        <w:tab/>
        <w:t xml:space="preserve">W ramach projektu Beneficjentowi Pomocy przyznana zostaje pomoc de minimis w wysokości 100% wartości przeszkolenia każdego pracownika, która zostanie określona w umowie szkoleniowej. </w:t>
      </w:r>
    </w:p>
    <w:p w:rsidR="003D4948" w:rsidRPr="000A19AD" w:rsidRDefault="003D4948" w:rsidP="00D07763">
      <w:pPr>
        <w:spacing w:line="360" w:lineRule="auto"/>
        <w:ind w:left="-142" w:hanging="425"/>
        <w:jc w:val="both"/>
        <w:rPr>
          <w:rFonts w:ascii="Century Gothic" w:hAnsi="Century Gothic"/>
        </w:rPr>
      </w:pPr>
      <w:r w:rsidRPr="000A19AD">
        <w:rPr>
          <w:rFonts w:ascii="Century Gothic" w:hAnsi="Century Gothic"/>
        </w:rPr>
        <w:t xml:space="preserve">2. </w:t>
      </w:r>
      <w:r w:rsidRPr="000A19AD">
        <w:rPr>
          <w:rFonts w:ascii="Century Gothic" w:hAnsi="Century Gothic"/>
        </w:rPr>
        <w:tab/>
        <w:t xml:space="preserve">Łączna wartość pomocy de minimis otrzymanej przez Beneficjenta Pomocy w bieżącym roku podatkowym oraz w dwóch poprzedzających go latach podatkowych nie może przekroczyć równowartości 200 000 EUR. </w:t>
      </w:r>
    </w:p>
    <w:p w:rsidR="003D4948" w:rsidRDefault="003D4948" w:rsidP="00121F91">
      <w:pPr>
        <w:spacing w:line="360" w:lineRule="auto"/>
        <w:ind w:left="-142" w:hanging="425"/>
        <w:jc w:val="both"/>
        <w:rPr>
          <w:rFonts w:ascii="Century Gothic" w:hAnsi="Century Gothic"/>
        </w:rPr>
      </w:pPr>
      <w:r w:rsidRPr="000A19AD">
        <w:rPr>
          <w:rFonts w:ascii="Century Gothic" w:hAnsi="Century Gothic"/>
        </w:rPr>
        <w:t>3.</w:t>
      </w:r>
      <w:r w:rsidRPr="000A19AD">
        <w:rPr>
          <w:rFonts w:ascii="Century Gothic" w:hAnsi="Century Gothic"/>
        </w:rPr>
        <w:tab/>
        <w:t xml:space="preserve"> Beneficjent Pomocy nie ma obowiązku wnoszenia wkładu własnego. </w:t>
      </w:r>
    </w:p>
    <w:p w:rsidR="00121F91" w:rsidRPr="000A19AD" w:rsidRDefault="00121F91" w:rsidP="00121F91">
      <w:pPr>
        <w:spacing w:line="360" w:lineRule="auto"/>
        <w:ind w:left="-142" w:hanging="425"/>
        <w:jc w:val="both"/>
        <w:rPr>
          <w:rFonts w:ascii="Century Gothic" w:hAnsi="Century Gothic"/>
        </w:rPr>
      </w:pPr>
    </w:p>
    <w:p w:rsidR="003D4948" w:rsidRPr="00121F91" w:rsidRDefault="003D4948" w:rsidP="00121F91">
      <w:pPr>
        <w:spacing w:line="360" w:lineRule="auto"/>
        <w:ind w:left="-142"/>
        <w:jc w:val="center"/>
        <w:rPr>
          <w:rFonts w:ascii="Century Gothic" w:hAnsi="Century Gothic"/>
          <w:b/>
          <w:lang w:eastAsia="ar-SA"/>
        </w:rPr>
      </w:pPr>
      <w:r w:rsidRPr="000A19AD">
        <w:rPr>
          <w:rFonts w:ascii="Century Gothic" w:hAnsi="Century Gothic"/>
          <w:b/>
          <w:lang w:eastAsia="ar-SA"/>
        </w:rPr>
        <w:t>§ 9. Postanowienia końcowe</w:t>
      </w:r>
    </w:p>
    <w:p w:rsidR="003D4948" w:rsidRPr="000A19AD" w:rsidRDefault="003D4948" w:rsidP="00D07763">
      <w:pPr>
        <w:widowControl w:val="0"/>
        <w:numPr>
          <w:ilvl w:val="0"/>
          <w:numId w:val="18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pl-PL"/>
        </w:rPr>
      </w:pPr>
      <w:r w:rsidRPr="000A19AD">
        <w:rPr>
          <w:rFonts w:ascii="Century Gothic" w:hAnsi="Century Gothic"/>
        </w:rPr>
        <w:t>Niniejszy</w:t>
      </w:r>
      <w:r w:rsidR="00A11BBC">
        <w:rPr>
          <w:rFonts w:ascii="Century Gothic" w:hAnsi="Century Gothic"/>
        </w:rPr>
        <w:t xml:space="preserve"> Regulamin wchodzi w życie 01.0</w:t>
      </w:r>
      <w:r w:rsidR="00121F91">
        <w:rPr>
          <w:rFonts w:ascii="Century Gothic" w:hAnsi="Century Gothic"/>
        </w:rPr>
        <w:t>2</w:t>
      </w:r>
      <w:r w:rsidR="00A11BBC">
        <w:rPr>
          <w:rFonts w:ascii="Century Gothic" w:hAnsi="Century Gothic"/>
        </w:rPr>
        <w:t>.2014</w:t>
      </w:r>
      <w:r w:rsidRPr="000A19AD">
        <w:rPr>
          <w:rFonts w:ascii="Century Gothic" w:hAnsi="Century Gothic"/>
        </w:rPr>
        <w:t>r. i jest dokumentem obowiązującym w ramach Projektu</w:t>
      </w:r>
      <w:r w:rsidRPr="000A19AD">
        <w:rPr>
          <w:rFonts w:ascii="Century Gothic" w:hAnsi="Century Gothic"/>
          <w:lang w:eastAsia="pl-PL"/>
        </w:rPr>
        <w:t>.</w:t>
      </w:r>
    </w:p>
    <w:p w:rsidR="003D4948" w:rsidRPr="000A19AD" w:rsidRDefault="003D4948" w:rsidP="00D07763">
      <w:pPr>
        <w:widowControl w:val="0"/>
        <w:numPr>
          <w:ilvl w:val="0"/>
          <w:numId w:val="18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pl-PL"/>
        </w:rPr>
      </w:pPr>
      <w:r w:rsidRPr="000A19AD">
        <w:rPr>
          <w:rFonts w:ascii="Century Gothic" w:hAnsi="Century Gothic"/>
        </w:rPr>
        <w:t>Organizator zastrzega sobie prawo do zmian w Regulaminie</w:t>
      </w:r>
      <w:r w:rsidRPr="000A19AD">
        <w:rPr>
          <w:rFonts w:ascii="Century Gothic" w:hAnsi="Century Gothic"/>
          <w:lang w:eastAsia="pl-PL"/>
        </w:rPr>
        <w:t xml:space="preserve">. </w:t>
      </w:r>
    </w:p>
    <w:p w:rsidR="003D4948" w:rsidRPr="000A19AD" w:rsidRDefault="003D4948" w:rsidP="00D07763">
      <w:pPr>
        <w:widowControl w:val="0"/>
        <w:numPr>
          <w:ilvl w:val="0"/>
          <w:numId w:val="18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pl-PL"/>
        </w:rPr>
      </w:pPr>
      <w:r w:rsidRPr="000A19AD">
        <w:rPr>
          <w:rFonts w:ascii="Century Gothic" w:hAnsi="Century Gothic"/>
        </w:rPr>
        <w:t xml:space="preserve">W przypadku konfliktu zapisów Regulaminu z ogólnymi wytycznymi i innymi aktami prawnymi służącymi do wdrażania PO KL, pierwszeństwo mają te akty prawne. </w:t>
      </w:r>
      <w:r w:rsidRPr="000A19AD">
        <w:rPr>
          <w:rFonts w:ascii="Century Gothic" w:hAnsi="Century Gothic"/>
          <w:lang w:eastAsia="pl-PL"/>
        </w:rPr>
        <w:t xml:space="preserve"> </w:t>
      </w:r>
    </w:p>
    <w:p w:rsidR="003D4948" w:rsidRPr="000A19AD" w:rsidRDefault="003D4948" w:rsidP="00D07763">
      <w:pPr>
        <w:widowControl w:val="0"/>
        <w:numPr>
          <w:ilvl w:val="0"/>
          <w:numId w:val="18"/>
        </w:numPr>
        <w:suppressAutoHyphens/>
        <w:spacing w:after="0" w:line="360" w:lineRule="auto"/>
        <w:ind w:left="-142" w:hanging="436"/>
        <w:jc w:val="both"/>
        <w:rPr>
          <w:rFonts w:ascii="Century Gothic" w:hAnsi="Century Gothic"/>
          <w:lang w:eastAsia="pl-PL"/>
        </w:rPr>
      </w:pPr>
      <w:r w:rsidRPr="000A19AD">
        <w:rPr>
          <w:rFonts w:ascii="Century Gothic" w:hAnsi="Century Gothic"/>
        </w:rPr>
        <w:t>Regulamin podawany jest do publicznej wiadomości poprzez umieszczenie go w Biurze Projektu oraz zamieszczenia na stronie internetowej Projektu</w:t>
      </w:r>
      <w:r w:rsidRPr="000A19AD">
        <w:rPr>
          <w:rFonts w:ascii="Century Gothic" w:hAnsi="Century Gothic"/>
          <w:lang w:eastAsia="pl-PL"/>
        </w:rPr>
        <w:t>.</w:t>
      </w:r>
    </w:p>
    <w:p w:rsidR="00186E33" w:rsidRPr="000A19AD" w:rsidRDefault="00186E33" w:rsidP="00D07763">
      <w:pPr>
        <w:ind w:left="-142"/>
        <w:rPr>
          <w:rFonts w:ascii="Century Gothic" w:hAnsi="Century Gothic"/>
        </w:rPr>
      </w:pPr>
    </w:p>
    <w:sectPr w:rsidR="00186E33" w:rsidRPr="000A19AD" w:rsidSect="00186E33">
      <w:headerReference w:type="default" r:id="rId11"/>
      <w:footerReference w:type="defaul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F2" w:rsidRDefault="00563FF2" w:rsidP="002B501F">
      <w:pPr>
        <w:spacing w:after="0" w:line="240" w:lineRule="auto"/>
      </w:pPr>
      <w:r>
        <w:separator/>
      </w:r>
    </w:p>
  </w:endnote>
  <w:endnote w:type="continuationSeparator" w:id="1">
    <w:p w:rsidR="00563FF2" w:rsidRDefault="00563FF2" w:rsidP="002B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1F" w:rsidRDefault="002B501F">
    <w:pPr>
      <w:pStyle w:val="Stopka"/>
    </w:pPr>
  </w:p>
  <w:p w:rsidR="002B501F" w:rsidRDefault="002B50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F2" w:rsidRDefault="00563FF2" w:rsidP="002B501F">
      <w:pPr>
        <w:spacing w:after="0" w:line="240" w:lineRule="auto"/>
      </w:pPr>
      <w:r>
        <w:separator/>
      </w:r>
    </w:p>
  </w:footnote>
  <w:footnote w:type="continuationSeparator" w:id="1">
    <w:p w:rsidR="00563FF2" w:rsidRDefault="00563FF2" w:rsidP="002B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33" w:rsidRDefault="00186E33">
    <w:pPr>
      <w:pStyle w:val="Nagwek"/>
    </w:pPr>
    <w:r>
      <w:rPr>
        <w:noProof/>
        <w:lang w:eastAsia="pl-PL"/>
      </w:rPr>
      <w:drawing>
        <wp:inline distT="0" distB="0" distL="0" distR="0">
          <wp:extent cx="57607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01F" w:rsidRDefault="002B50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3">
    <w:nsid w:val="035617BD"/>
    <w:multiLevelType w:val="hybridMultilevel"/>
    <w:tmpl w:val="78FCF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86915"/>
    <w:multiLevelType w:val="hybridMultilevel"/>
    <w:tmpl w:val="215C2C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A24451"/>
    <w:multiLevelType w:val="hybridMultilevel"/>
    <w:tmpl w:val="3C2E20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E20"/>
    <w:multiLevelType w:val="hybridMultilevel"/>
    <w:tmpl w:val="62860B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E5B5D"/>
    <w:multiLevelType w:val="multilevel"/>
    <w:tmpl w:val="77240D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0EEE01F4"/>
    <w:multiLevelType w:val="hybridMultilevel"/>
    <w:tmpl w:val="5F34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B0E8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6450E"/>
    <w:multiLevelType w:val="hybridMultilevel"/>
    <w:tmpl w:val="8A64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7FDC"/>
    <w:multiLevelType w:val="hybridMultilevel"/>
    <w:tmpl w:val="34B46F78"/>
    <w:lvl w:ilvl="0" w:tplc="554E1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1D1369"/>
    <w:multiLevelType w:val="hybridMultilevel"/>
    <w:tmpl w:val="DD7C979C"/>
    <w:lvl w:ilvl="0" w:tplc="F514A6DC">
      <w:start w:val="1"/>
      <w:numFmt w:val="bullet"/>
      <w:lvlText w:val=""/>
      <w:lvlJc w:val="left"/>
      <w:pPr>
        <w:ind w:left="942" w:hanging="360"/>
      </w:pPr>
      <w:rPr>
        <w:rFonts w:ascii="Symbol" w:hAnsi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26AE2DBC"/>
    <w:multiLevelType w:val="hybridMultilevel"/>
    <w:tmpl w:val="489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73F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9D2AE7"/>
    <w:multiLevelType w:val="hybridMultilevel"/>
    <w:tmpl w:val="489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F0D74"/>
    <w:multiLevelType w:val="hybridMultilevel"/>
    <w:tmpl w:val="BC0CB1FA"/>
    <w:lvl w:ilvl="0" w:tplc="A19080A0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9562C8"/>
    <w:multiLevelType w:val="hybridMultilevel"/>
    <w:tmpl w:val="12F0CAB4"/>
    <w:lvl w:ilvl="0" w:tplc="38B29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C683B"/>
    <w:multiLevelType w:val="hybridMultilevel"/>
    <w:tmpl w:val="BB52B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03236"/>
    <w:multiLevelType w:val="hybridMultilevel"/>
    <w:tmpl w:val="63226F6A"/>
    <w:lvl w:ilvl="0" w:tplc="FF424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E12C7A"/>
    <w:multiLevelType w:val="hybridMultilevel"/>
    <w:tmpl w:val="FDF8A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3CDE"/>
    <w:multiLevelType w:val="hybridMultilevel"/>
    <w:tmpl w:val="530AFB96"/>
    <w:lvl w:ilvl="0" w:tplc="2722B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C5562C"/>
    <w:multiLevelType w:val="hybridMultilevel"/>
    <w:tmpl w:val="49F6B774"/>
    <w:lvl w:ilvl="0" w:tplc="A19080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F7B82"/>
    <w:multiLevelType w:val="hybridMultilevel"/>
    <w:tmpl w:val="2A544832"/>
    <w:lvl w:ilvl="0" w:tplc="371468B6">
      <w:start w:val="1"/>
      <w:numFmt w:val="lowerLetter"/>
      <w:lvlText w:val="%1)"/>
      <w:lvlJc w:val="left"/>
      <w:pPr>
        <w:ind w:left="1068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3575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837959"/>
    <w:multiLevelType w:val="hybridMultilevel"/>
    <w:tmpl w:val="1FA21450"/>
    <w:lvl w:ilvl="0" w:tplc="A19080A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756A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A94373"/>
    <w:multiLevelType w:val="hybridMultilevel"/>
    <w:tmpl w:val="2026A9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C474ABE"/>
    <w:multiLevelType w:val="multilevel"/>
    <w:tmpl w:val="CDC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5DED1A34"/>
    <w:multiLevelType w:val="hybridMultilevel"/>
    <w:tmpl w:val="8A64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912A5"/>
    <w:multiLevelType w:val="multilevel"/>
    <w:tmpl w:val="9FDE7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>
    <w:nsid w:val="683804BD"/>
    <w:multiLevelType w:val="hybridMultilevel"/>
    <w:tmpl w:val="1C16C7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2B06A40">
      <w:start w:val="5"/>
      <w:numFmt w:val="bullet"/>
      <w:lvlText w:val=""/>
      <w:lvlJc w:val="left"/>
      <w:pPr>
        <w:ind w:left="1800" w:hanging="360"/>
      </w:pPr>
      <w:rPr>
        <w:rFonts w:ascii="Arial Narrow" w:eastAsiaTheme="minorHAnsi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870C9"/>
    <w:multiLevelType w:val="hybridMultilevel"/>
    <w:tmpl w:val="C57CD5CE"/>
    <w:lvl w:ilvl="0" w:tplc="3EA222A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D66BED"/>
    <w:multiLevelType w:val="hybridMultilevel"/>
    <w:tmpl w:val="82AEEDFE"/>
    <w:lvl w:ilvl="0" w:tplc="EF8EE2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5746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1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28"/>
  </w:num>
  <w:num w:numId="10">
    <w:abstractNumId w:val="5"/>
  </w:num>
  <w:num w:numId="11">
    <w:abstractNumId w:val="32"/>
  </w:num>
  <w:num w:numId="12">
    <w:abstractNumId w:val="9"/>
  </w:num>
  <w:num w:numId="13">
    <w:abstractNumId w:val="20"/>
  </w:num>
  <w:num w:numId="14">
    <w:abstractNumId w:val="16"/>
  </w:num>
  <w:num w:numId="15">
    <w:abstractNumId w:val="0"/>
  </w:num>
  <w:num w:numId="16">
    <w:abstractNumId w:val="1"/>
  </w:num>
  <w:num w:numId="17">
    <w:abstractNumId w:val="30"/>
  </w:num>
  <w:num w:numId="18">
    <w:abstractNumId w:val="33"/>
  </w:num>
  <w:num w:numId="19">
    <w:abstractNumId w:val="19"/>
  </w:num>
  <w:num w:numId="20">
    <w:abstractNumId w:val="26"/>
  </w:num>
  <w:num w:numId="21">
    <w:abstractNumId w:val="18"/>
  </w:num>
  <w:num w:numId="22">
    <w:abstractNumId w:val="31"/>
  </w:num>
  <w:num w:numId="23">
    <w:abstractNumId w:val="3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7"/>
  </w:num>
  <w:num w:numId="29">
    <w:abstractNumId w:val="29"/>
  </w:num>
  <w:num w:numId="30">
    <w:abstractNumId w:val="7"/>
  </w:num>
  <w:num w:numId="31">
    <w:abstractNumId w:val="17"/>
  </w:num>
  <w:num w:numId="32">
    <w:abstractNumId w:val="10"/>
  </w:num>
  <w:num w:numId="33">
    <w:abstractNumId w:val="4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01F"/>
    <w:rsid w:val="0000418C"/>
    <w:rsid w:val="00074993"/>
    <w:rsid w:val="000960CE"/>
    <w:rsid w:val="000A19AD"/>
    <w:rsid w:val="00121F91"/>
    <w:rsid w:val="001362C7"/>
    <w:rsid w:val="00147CAE"/>
    <w:rsid w:val="001850D5"/>
    <w:rsid w:val="00186E33"/>
    <w:rsid w:val="00207DF0"/>
    <w:rsid w:val="00222709"/>
    <w:rsid w:val="002673F4"/>
    <w:rsid w:val="00277BA7"/>
    <w:rsid w:val="00293126"/>
    <w:rsid w:val="0029482B"/>
    <w:rsid w:val="002A3CE5"/>
    <w:rsid w:val="002B501F"/>
    <w:rsid w:val="002B719B"/>
    <w:rsid w:val="002C18B3"/>
    <w:rsid w:val="00313079"/>
    <w:rsid w:val="00325011"/>
    <w:rsid w:val="00396634"/>
    <w:rsid w:val="003A30CB"/>
    <w:rsid w:val="003A6396"/>
    <w:rsid w:val="003D4948"/>
    <w:rsid w:val="003F333D"/>
    <w:rsid w:val="003F5891"/>
    <w:rsid w:val="004249F4"/>
    <w:rsid w:val="004310DD"/>
    <w:rsid w:val="00435C50"/>
    <w:rsid w:val="0046217F"/>
    <w:rsid w:val="004868ED"/>
    <w:rsid w:val="0048789A"/>
    <w:rsid w:val="004907F5"/>
    <w:rsid w:val="004A162B"/>
    <w:rsid w:val="004B0105"/>
    <w:rsid w:val="0054398A"/>
    <w:rsid w:val="00563FF2"/>
    <w:rsid w:val="00572E92"/>
    <w:rsid w:val="00592BA6"/>
    <w:rsid w:val="005C38CC"/>
    <w:rsid w:val="00670CF2"/>
    <w:rsid w:val="006A3F2B"/>
    <w:rsid w:val="006C0F6A"/>
    <w:rsid w:val="006C7615"/>
    <w:rsid w:val="0071083C"/>
    <w:rsid w:val="00750B6D"/>
    <w:rsid w:val="007578BA"/>
    <w:rsid w:val="00760805"/>
    <w:rsid w:val="00792AD5"/>
    <w:rsid w:val="007A3EF8"/>
    <w:rsid w:val="00807070"/>
    <w:rsid w:val="00827F67"/>
    <w:rsid w:val="00830F0F"/>
    <w:rsid w:val="00835076"/>
    <w:rsid w:val="00847169"/>
    <w:rsid w:val="00850F97"/>
    <w:rsid w:val="00883955"/>
    <w:rsid w:val="008B226D"/>
    <w:rsid w:val="00910C21"/>
    <w:rsid w:val="009209B2"/>
    <w:rsid w:val="00990678"/>
    <w:rsid w:val="009952A3"/>
    <w:rsid w:val="00996916"/>
    <w:rsid w:val="00A03B25"/>
    <w:rsid w:val="00A11BBC"/>
    <w:rsid w:val="00A33A28"/>
    <w:rsid w:val="00A435D4"/>
    <w:rsid w:val="00A51C3B"/>
    <w:rsid w:val="00AB0BE8"/>
    <w:rsid w:val="00B522D5"/>
    <w:rsid w:val="00BA2ACC"/>
    <w:rsid w:val="00BA7F92"/>
    <w:rsid w:val="00BB1D11"/>
    <w:rsid w:val="00C141A5"/>
    <w:rsid w:val="00C70F7E"/>
    <w:rsid w:val="00C72E11"/>
    <w:rsid w:val="00CA79E8"/>
    <w:rsid w:val="00CF2A8D"/>
    <w:rsid w:val="00D07763"/>
    <w:rsid w:val="00D109A0"/>
    <w:rsid w:val="00D211BB"/>
    <w:rsid w:val="00D3610C"/>
    <w:rsid w:val="00D40C14"/>
    <w:rsid w:val="00D56E05"/>
    <w:rsid w:val="00E14422"/>
    <w:rsid w:val="00E60802"/>
    <w:rsid w:val="00E6583D"/>
    <w:rsid w:val="00EA122C"/>
    <w:rsid w:val="00EB037F"/>
    <w:rsid w:val="00ED019F"/>
    <w:rsid w:val="00F119FF"/>
    <w:rsid w:val="00F337AC"/>
    <w:rsid w:val="00F7132C"/>
    <w:rsid w:val="00F764E4"/>
    <w:rsid w:val="00F83CE4"/>
    <w:rsid w:val="00F93F2D"/>
    <w:rsid w:val="00F95E7E"/>
    <w:rsid w:val="00FB49B5"/>
    <w:rsid w:val="00FE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1F"/>
  </w:style>
  <w:style w:type="paragraph" w:styleId="Stopka">
    <w:name w:val="footer"/>
    <w:basedOn w:val="Normalny"/>
    <w:link w:val="StopkaZnak"/>
    <w:uiPriority w:val="99"/>
    <w:unhideWhenUsed/>
    <w:rsid w:val="002B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1F"/>
  </w:style>
  <w:style w:type="paragraph" w:styleId="Tekstdymka">
    <w:name w:val="Balloon Text"/>
    <w:basedOn w:val="Normalny"/>
    <w:link w:val="TekstdymkaZnak"/>
    <w:uiPriority w:val="99"/>
    <w:semiHidden/>
    <w:unhideWhenUsed/>
    <w:rsid w:val="002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6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186E3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86E3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6E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86E3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6E33"/>
    <w:pPr>
      <w:ind w:left="720"/>
    </w:pPr>
    <w:rPr>
      <w:rFonts w:ascii="Calibri" w:eastAsia="Calibri" w:hAnsi="Calibri" w:cs="Calibri"/>
    </w:rPr>
  </w:style>
  <w:style w:type="character" w:styleId="Hipercze">
    <w:name w:val="Hyperlink"/>
    <w:rsid w:val="00186E3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86E33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E33"/>
    <w:rPr>
      <w:rFonts w:ascii="Calibri" w:eastAsia="Calibri" w:hAnsi="Calibri" w:cs="Times New Roman"/>
    </w:rPr>
  </w:style>
  <w:style w:type="character" w:styleId="Uwydatnienie">
    <w:name w:val="Emphasis"/>
    <w:qFormat/>
    <w:rsid w:val="00186E33"/>
    <w:rPr>
      <w:rFonts w:ascii="Times New Roman" w:hAnsi="Times New Roman" w:cs="Times New Roman" w:hint="default"/>
      <w:i/>
      <w:iCs/>
    </w:rPr>
  </w:style>
  <w:style w:type="paragraph" w:customStyle="1" w:styleId="DomylnieLTGliederung1">
    <w:name w:val="Domy?lnie~LT~Gliederung 1"/>
    <w:rsid w:val="003D4948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ind w:left="430"/>
    </w:pPr>
    <w:rPr>
      <w:rFonts w:ascii="Tahoma" w:eastAsia="Tahoma" w:hAnsi="Tahoma" w:cs="Times New Roman"/>
      <w:color w:val="000000"/>
      <w:kern w:val="2"/>
      <w:sz w:val="52"/>
      <w:szCs w:val="5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D4948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948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3D4948"/>
    <w:rPr>
      <w:rFonts w:cs="Times New Roman"/>
      <w:sz w:val="16"/>
    </w:rPr>
  </w:style>
  <w:style w:type="paragraph" w:styleId="NormalnyWeb">
    <w:name w:val="Normal (Web)"/>
    <w:basedOn w:val="Normalny"/>
    <w:uiPriority w:val="99"/>
    <w:semiHidden/>
    <w:unhideWhenUsed/>
    <w:rsid w:val="003D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82B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82B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1F"/>
  </w:style>
  <w:style w:type="paragraph" w:styleId="Stopka">
    <w:name w:val="footer"/>
    <w:basedOn w:val="Normalny"/>
    <w:link w:val="StopkaZnak"/>
    <w:uiPriority w:val="99"/>
    <w:unhideWhenUsed/>
    <w:rsid w:val="002B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1F"/>
  </w:style>
  <w:style w:type="paragraph" w:styleId="Tekstdymka">
    <w:name w:val="Balloon Text"/>
    <w:basedOn w:val="Normalny"/>
    <w:link w:val="TekstdymkaZnak"/>
    <w:uiPriority w:val="99"/>
    <w:semiHidden/>
    <w:unhideWhenUsed/>
    <w:rsid w:val="002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6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186E3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86E3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86E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86E3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6E33"/>
    <w:pPr>
      <w:ind w:left="720"/>
    </w:pPr>
    <w:rPr>
      <w:rFonts w:ascii="Calibri" w:eastAsia="Calibri" w:hAnsi="Calibri" w:cs="Calibri"/>
    </w:rPr>
  </w:style>
  <w:style w:type="character" w:styleId="Hipercze">
    <w:name w:val="Hyperlink"/>
    <w:rsid w:val="00186E3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86E33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E33"/>
    <w:rPr>
      <w:rFonts w:ascii="Calibri" w:eastAsia="Calibri" w:hAnsi="Calibri" w:cs="Times New Roman"/>
    </w:rPr>
  </w:style>
  <w:style w:type="character" w:styleId="Uwydatnienie">
    <w:name w:val="Emphasis"/>
    <w:qFormat/>
    <w:rsid w:val="00186E33"/>
    <w:rPr>
      <w:rFonts w:ascii="Times New Roman" w:hAnsi="Times New Roman" w:cs="Times New Roman" w:hint="default"/>
      <w:i/>
      <w:iCs/>
    </w:rPr>
  </w:style>
  <w:style w:type="paragraph" w:customStyle="1" w:styleId="DomylnieLTGliederung1">
    <w:name w:val="Domy?lnie~LT~Gliederung 1"/>
    <w:rsid w:val="003D4948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ind w:left="430"/>
    </w:pPr>
    <w:rPr>
      <w:rFonts w:ascii="Tahoma" w:eastAsia="Tahoma" w:hAnsi="Tahoma" w:cs="Times New Roman"/>
      <w:color w:val="000000"/>
      <w:kern w:val="2"/>
      <w:sz w:val="52"/>
      <w:szCs w:val="5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D4948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948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3D4948"/>
    <w:rPr>
      <w:rFonts w:cs="Times New Roman"/>
      <w:sz w:val="16"/>
    </w:rPr>
  </w:style>
  <w:style w:type="paragraph" w:styleId="NormalnyWeb">
    <w:name w:val="Normal (Web)"/>
    <w:basedOn w:val="Normalny"/>
    <w:uiPriority w:val="99"/>
    <w:semiHidden/>
    <w:unhideWhenUsed/>
    <w:rsid w:val="003D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82B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82B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grafitolku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urystyka@grafitolku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krywcy-gi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1628-CC9B-4B79-B37D-170E70F6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4</cp:revision>
  <dcterms:created xsi:type="dcterms:W3CDTF">2013-11-15T17:32:00Z</dcterms:created>
  <dcterms:modified xsi:type="dcterms:W3CDTF">2013-12-20T08:24:00Z</dcterms:modified>
</cp:coreProperties>
</file>