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7A" w:rsidRDefault="00D12A2C" w:rsidP="00B07C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Projekt uchwały z dnia 2 kwietnia</w:t>
      </w:r>
      <w:r w:rsidR="00B07C7A">
        <w:rPr>
          <w:rFonts w:ascii="Times New Roman" w:hAnsi="Times New Roman"/>
          <w:b/>
        </w:rPr>
        <w:t xml:space="preserve"> 2014 roku </w:t>
      </w:r>
      <w:r>
        <w:rPr>
          <w:rFonts w:ascii="Times New Roman" w:hAnsi="Times New Roman"/>
          <w:b/>
        </w:rPr>
        <w:br/>
      </w:r>
      <w:r w:rsidR="00B07C7A">
        <w:rPr>
          <w:rFonts w:ascii="Times New Roman" w:hAnsi="Times New Roman"/>
          <w:b/>
        </w:rPr>
        <w:t xml:space="preserve">w sprawie utworzenia parku kulturowego pod nazwą „Park Kulturowy Krupówki” </w:t>
      </w:r>
      <w:r>
        <w:rPr>
          <w:rFonts w:ascii="Times New Roman" w:hAnsi="Times New Roman"/>
          <w:b/>
        </w:rPr>
        <w:br/>
        <w:t>zawierający zmiany wprowadzone</w:t>
      </w:r>
      <w:r w:rsidR="00B07C7A">
        <w:rPr>
          <w:rFonts w:ascii="Times New Roman" w:hAnsi="Times New Roman"/>
          <w:b/>
        </w:rPr>
        <w:t xml:space="preserve"> po konsultacjach społecznych i eksperckich</w:t>
      </w:r>
    </w:p>
    <w:p w:rsidR="00B07C7A" w:rsidRDefault="00B07C7A" w:rsidP="00991E23">
      <w:pPr>
        <w:spacing w:after="0"/>
        <w:rPr>
          <w:rFonts w:ascii="Times New Roman" w:hAnsi="Times New Roman"/>
          <w:b/>
        </w:rPr>
      </w:pPr>
    </w:p>
    <w:p w:rsidR="00E07E1F" w:rsidRDefault="00E07E1F" w:rsidP="00991E23">
      <w:pPr>
        <w:spacing w:after="0"/>
        <w:rPr>
          <w:rFonts w:ascii="Times New Roman" w:hAnsi="Times New Roman"/>
          <w:b/>
        </w:rPr>
      </w:pPr>
      <w:r w:rsidRPr="00E07E1F">
        <w:rPr>
          <w:rFonts w:ascii="Times New Roman" w:hAnsi="Times New Roman"/>
          <w:b/>
        </w:rPr>
        <w:t>Zmiany granic Parku kulturowego:</w:t>
      </w:r>
    </w:p>
    <w:p w:rsidR="00E07E1F" w:rsidRPr="00E07E1F" w:rsidRDefault="00E07E1F" w:rsidP="00991E23">
      <w:pPr>
        <w:spacing w:after="0"/>
        <w:rPr>
          <w:rFonts w:ascii="Times New Roman" w:hAnsi="Times New Roman"/>
          <w:b/>
        </w:rPr>
      </w:pPr>
    </w:p>
    <w:p w:rsidR="00E07E1F" w:rsidRDefault="00E07E1F" w:rsidP="00991E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tereny Parku Kulturowego ulicy Krupówki zostały wyłączone: targ pod Gubałówką, działki na których stoi Kino „Sokół” i dawna Remiza Powiatowej Straży Pożarnej, ostatnia działka znajdująca się przy ul. Zamoyskiego oraz blok mieszkalny przy ul. Zborowskiego  </w:t>
      </w:r>
    </w:p>
    <w:p w:rsidR="00E07E1F" w:rsidRDefault="00E07E1F" w:rsidP="00991E23">
      <w:pPr>
        <w:spacing w:after="0"/>
        <w:rPr>
          <w:rFonts w:ascii="Times New Roman" w:hAnsi="Times New Roman"/>
        </w:rPr>
      </w:pPr>
    </w:p>
    <w:p w:rsidR="00E07E1F" w:rsidRDefault="00E07E1F" w:rsidP="00991E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 obszaru Parku Kulturowego zostały włączone najbliższe działki i zabudowania ulicy Staszica znajdujące się po północno</w:t>
      </w:r>
      <w:r w:rsidR="00B07C7A">
        <w:rPr>
          <w:rFonts w:ascii="Times New Roman" w:hAnsi="Times New Roman"/>
        </w:rPr>
        <w:t>-</w:t>
      </w:r>
      <w:r>
        <w:rPr>
          <w:rFonts w:ascii="Times New Roman" w:hAnsi="Times New Roman"/>
        </w:rPr>
        <w:t>wschodniej stronie ulicy Krupówki</w:t>
      </w:r>
    </w:p>
    <w:p w:rsidR="00E07E1F" w:rsidRDefault="00E07E1F" w:rsidP="00991E23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E07E1F" w:rsidRPr="00E07E1F" w:rsidRDefault="00E07E1F" w:rsidP="00991E23">
      <w:pPr>
        <w:spacing w:after="0"/>
        <w:rPr>
          <w:rFonts w:ascii="Times New Roman" w:hAnsi="Times New Roman"/>
          <w:b/>
        </w:rPr>
      </w:pPr>
      <w:r w:rsidRPr="00E07E1F">
        <w:rPr>
          <w:rFonts w:ascii="Times New Roman" w:hAnsi="Times New Roman"/>
          <w:b/>
        </w:rPr>
        <w:t>Zmiany w tekście:</w:t>
      </w:r>
    </w:p>
    <w:p w:rsidR="00E07E1F" w:rsidRDefault="00E07E1F" w:rsidP="00991E23">
      <w:pPr>
        <w:spacing w:after="0"/>
        <w:rPr>
          <w:rFonts w:ascii="Times New Roman" w:hAnsi="Times New Roman"/>
        </w:rPr>
      </w:pPr>
    </w:p>
    <w:p w:rsidR="00591AE5" w:rsidRPr="00591AE5" w:rsidRDefault="00991E23" w:rsidP="00991E23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 1 ust. 2 zmieniono z</w:t>
      </w:r>
      <w:r w:rsidR="00591AE5" w:rsidRPr="00591AE5">
        <w:rPr>
          <w:rFonts w:ascii="Times New Roman" w:hAnsi="Times New Roman"/>
        </w:rPr>
        <w:t>:</w:t>
      </w:r>
      <w:r w:rsidRPr="00591AE5">
        <w:rPr>
          <w:rFonts w:ascii="Times New Roman" w:hAnsi="Times New Roman"/>
        </w:rPr>
        <w:t xml:space="preserve"> „..</w:t>
      </w:r>
      <w:r w:rsidRPr="00591AE5">
        <w:rPr>
          <w:rFonts w:ascii="Times New Roman" w:hAnsi="Times New Roman"/>
          <w:i/>
        </w:rPr>
        <w:t>Placu Niepodległości</w:t>
      </w:r>
      <w:r w:rsidRPr="00591AE5">
        <w:rPr>
          <w:rFonts w:ascii="Times New Roman" w:hAnsi="Times New Roman"/>
        </w:rPr>
        <w:t xml:space="preserve">..” </w:t>
      </w:r>
    </w:p>
    <w:p w:rsidR="00591AE5" w:rsidRPr="00591AE5" w:rsidRDefault="00D77A44" w:rsidP="00991E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na:</w:t>
      </w:r>
    </w:p>
    <w:p w:rsidR="00991E23" w:rsidRPr="00591AE5" w:rsidRDefault="00991E23" w:rsidP="00991E23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„..</w:t>
      </w:r>
      <w:r w:rsidRPr="00591AE5">
        <w:rPr>
          <w:rFonts w:ascii="Times New Roman" w:hAnsi="Times New Roman"/>
          <w:i/>
        </w:rPr>
        <w:t>Parku Miejskiego</w:t>
      </w:r>
      <w:r w:rsidRPr="00591AE5">
        <w:rPr>
          <w:rFonts w:ascii="Times New Roman" w:hAnsi="Times New Roman"/>
        </w:rPr>
        <w:t>..”;</w:t>
      </w:r>
    </w:p>
    <w:p w:rsidR="00991E23" w:rsidRPr="00591AE5" w:rsidRDefault="00991E23" w:rsidP="00991E23">
      <w:pPr>
        <w:spacing w:after="0"/>
        <w:rPr>
          <w:rFonts w:ascii="Times New Roman" w:hAnsi="Times New Roman"/>
        </w:rPr>
      </w:pPr>
    </w:p>
    <w:p w:rsidR="00975ABE" w:rsidRPr="00591AE5" w:rsidRDefault="00991E23" w:rsidP="00991E23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 1 ust. 3 w zdaniu: „</w:t>
      </w:r>
      <w:r w:rsidRPr="00591AE5">
        <w:rPr>
          <w:rFonts w:ascii="Times New Roman" w:hAnsi="Times New Roman"/>
          <w:i/>
        </w:rPr>
        <w:t>Granice Parku Kulturowego określa mapa stanowiąca załącznik</w:t>
      </w:r>
      <w:r w:rsidRPr="00591AE5">
        <w:rPr>
          <w:rFonts w:ascii="Times New Roman" w:hAnsi="Times New Roman"/>
        </w:rPr>
        <w:t>..”, dodano „</w:t>
      </w:r>
      <w:r w:rsidRPr="00591AE5">
        <w:rPr>
          <w:rFonts w:ascii="Times New Roman" w:hAnsi="Times New Roman"/>
          <w:i/>
        </w:rPr>
        <w:t>nr 1</w:t>
      </w:r>
      <w:r w:rsidRPr="00591AE5">
        <w:rPr>
          <w:rFonts w:ascii="Times New Roman" w:hAnsi="Times New Roman"/>
        </w:rPr>
        <w:t>”;</w:t>
      </w:r>
    </w:p>
    <w:p w:rsidR="00991E23" w:rsidRPr="00591AE5" w:rsidRDefault="00991E23" w:rsidP="00991E23">
      <w:pPr>
        <w:contextualSpacing/>
        <w:rPr>
          <w:rFonts w:ascii="Times New Roman" w:hAnsi="Times New Roman"/>
        </w:rPr>
      </w:pPr>
    </w:p>
    <w:p w:rsidR="00991E23" w:rsidRPr="00591AE5" w:rsidRDefault="00991E23" w:rsidP="00991E23">
      <w:pPr>
        <w:contextualSpacing/>
        <w:rPr>
          <w:rFonts w:ascii="Times New Roman" w:hAnsi="Times New Roman"/>
        </w:rPr>
      </w:pPr>
      <w:r w:rsidRPr="00591AE5">
        <w:rPr>
          <w:rFonts w:ascii="Times New Roman" w:hAnsi="Times New Roman"/>
        </w:rPr>
        <w:t xml:space="preserve">w §3 pkt 2 wykreślono: </w:t>
      </w:r>
      <w:r w:rsidRPr="00591AE5">
        <w:rPr>
          <w:rFonts w:ascii="Times New Roman" w:hAnsi="Times New Roman"/>
          <w:i/>
        </w:rPr>
        <w:t>„– firmę lub nazwę przedsiębiorcy ze wskazaniem formy prawnej, a w wypadku osoby fizycznej – imię i nazwisko przedsiębiorcy oraz nazwę, pod którą wykonuje działalność gospodarczą, oraz zwięzłe określenie przedmiotu wykonywanej działalności gospodarczej lub grafikę określającą nazwę i przedmiot prowadzonej działalności</w:t>
      </w:r>
      <w:r w:rsidRPr="00591AE5">
        <w:rPr>
          <w:rFonts w:ascii="Times New Roman" w:hAnsi="Times New Roman"/>
        </w:rPr>
        <w:t>”;</w:t>
      </w:r>
    </w:p>
    <w:p w:rsidR="00991E23" w:rsidRPr="00591AE5" w:rsidRDefault="00991E23" w:rsidP="00991E23">
      <w:pPr>
        <w:spacing w:after="0"/>
        <w:rPr>
          <w:rFonts w:ascii="Times New Roman" w:hAnsi="Times New Roman"/>
        </w:rPr>
      </w:pPr>
    </w:p>
    <w:p w:rsidR="00991E23" w:rsidRPr="00591AE5" w:rsidRDefault="00991E23" w:rsidP="00991E23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§3 pkt 5 po słowach: „..</w:t>
      </w:r>
      <w:r w:rsidRPr="00591AE5">
        <w:rPr>
          <w:rFonts w:ascii="Times New Roman" w:hAnsi="Times New Roman"/>
          <w:i/>
        </w:rPr>
        <w:t>należy przez to rozumieć wyrób lub usługę,  utożsamianą z..</w:t>
      </w:r>
      <w:r w:rsidRPr="00591AE5">
        <w:rPr>
          <w:rFonts w:ascii="Times New Roman" w:hAnsi="Times New Roman"/>
        </w:rPr>
        <w:t xml:space="preserve">” dodano „ </w:t>
      </w:r>
      <w:r w:rsidRPr="00591AE5">
        <w:rPr>
          <w:rFonts w:ascii="Times New Roman" w:hAnsi="Times New Roman"/>
          <w:i/>
        </w:rPr>
        <w:t>historią</w:t>
      </w:r>
      <w:r w:rsidRPr="00591AE5">
        <w:rPr>
          <w:rFonts w:ascii="Times New Roman" w:hAnsi="Times New Roman"/>
        </w:rPr>
        <w:t>”;</w:t>
      </w:r>
    </w:p>
    <w:p w:rsidR="00991E23" w:rsidRPr="00591AE5" w:rsidRDefault="00991E23" w:rsidP="00991E23">
      <w:pPr>
        <w:contextualSpacing/>
        <w:rPr>
          <w:rFonts w:ascii="Times New Roman" w:hAnsi="Times New Roman"/>
        </w:rPr>
      </w:pPr>
    </w:p>
    <w:p w:rsidR="00991E23" w:rsidRPr="00591AE5" w:rsidRDefault="00991E23" w:rsidP="00991E23">
      <w:pPr>
        <w:contextualSpacing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§3 pkt 6 zmieniono: „</w:t>
      </w:r>
      <w:r w:rsidRPr="00591AE5">
        <w:rPr>
          <w:rFonts w:ascii="Times New Roman" w:hAnsi="Times New Roman"/>
          <w:i/>
        </w:rPr>
        <w:t>sztuce ulicznej – należy przez to rozumieć wszelkie występy artystyczne wykonywane w miejscu publicznym; w szczególności: śpiew,  taniec,  teatr uliczny, pantomimę, happening, performance etc</w:t>
      </w:r>
      <w:r w:rsidRPr="00591AE5">
        <w:rPr>
          <w:rFonts w:ascii="Times New Roman" w:hAnsi="Times New Roman"/>
        </w:rPr>
        <w:t>.”, na „</w:t>
      </w:r>
      <w:r w:rsidRPr="00591AE5">
        <w:rPr>
          <w:rFonts w:ascii="Times New Roman" w:hAnsi="Times New Roman"/>
          <w:i/>
        </w:rPr>
        <w:t>sztuce ulicznej – należy przez to rozumieć wszelkie występy artystyczne wykonywane w miejscu publicznym; w szczególności: śpiew, muzyka,  taniec,  teatr uliczny, malowanie portretów, pantomimę, etc.</w:t>
      </w:r>
      <w:r w:rsidRPr="00591AE5">
        <w:rPr>
          <w:rFonts w:ascii="Times New Roman" w:hAnsi="Times New Roman"/>
        </w:rPr>
        <w:t>”</w:t>
      </w:r>
    </w:p>
    <w:p w:rsidR="00991E23" w:rsidRPr="00591AE5" w:rsidRDefault="00991E23" w:rsidP="00991E23">
      <w:pPr>
        <w:contextualSpacing/>
        <w:rPr>
          <w:rFonts w:ascii="Times New Roman" w:hAnsi="Times New Roman"/>
        </w:rPr>
      </w:pPr>
    </w:p>
    <w:p w:rsidR="00991E23" w:rsidRPr="00591AE5" w:rsidRDefault="00991E23" w:rsidP="00991E23">
      <w:pPr>
        <w:contextualSpacing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§3 pkt 9 po słowach: „..</w:t>
      </w:r>
      <w:r w:rsidRPr="00591AE5">
        <w:rPr>
          <w:rFonts w:ascii="Times New Roman" w:hAnsi="Times New Roman"/>
          <w:i/>
        </w:rPr>
        <w:t>których temperatura i odcień są bardzo intensywne, wyraźne, rażące oczy, bądź mocno nasycone</w:t>
      </w:r>
      <w:r w:rsidRPr="00591AE5">
        <w:rPr>
          <w:rFonts w:ascii="Times New Roman" w:hAnsi="Times New Roman"/>
        </w:rPr>
        <w:t>..”, dodano „</w:t>
      </w:r>
      <w:r w:rsidRPr="00591AE5">
        <w:rPr>
          <w:rFonts w:ascii="Times New Roman" w:hAnsi="Times New Roman"/>
          <w:i/>
        </w:rPr>
        <w:t>fluorescencyjne</w:t>
      </w:r>
      <w:r w:rsidRPr="00591AE5">
        <w:rPr>
          <w:rFonts w:ascii="Times New Roman" w:hAnsi="Times New Roman"/>
        </w:rPr>
        <w:t>”;</w:t>
      </w:r>
    </w:p>
    <w:p w:rsidR="00314B07" w:rsidRPr="00591AE5" w:rsidRDefault="00314B07" w:rsidP="00314B07">
      <w:pPr>
        <w:contextualSpacing/>
        <w:rPr>
          <w:rFonts w:ascii="Times New Roman" w:hAnsi="Times New Roman"/>
        </w:rPr>
      </w:pPr>
    </w:p>
    <w:p w:rsidR="00314B07" w:rsidRPr="00591AE5" w:rsidRDefault="00314B07" w:rsidP="00314B07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§4 ust. 1 wykreślono w całości pkt 1 o treści: „</w:t>
      </w:r>
      <w:r w:rsidRPr="00591AE5">
        <w:rPr>
          <w:rFonts w:ascii="Times New Roman" w:hAnsi="Times New Roman"/>
          <w:i/>
        </w:rPr>
        <w:t>obiektów małej architektury</w:t>
      </w:r>
      <w:r w:rsidRPr="00591AE5">
        <w:rPr>
          <w:rFonts w:ascii="Times New Roman" w:hAnsi="Times New Roman"/>
        </w:rPr>
        <w:t>”</w:t>
      </w:r>
    </w:p>
    <w:p w:rsidR="00314B07" w:rsidRPr="00591AE5" w:rsidRDefault="00314B07" w:rsidP="00314B07">
      <w:pPr>
        <w:spacing w:after="0"/>
        <w:rPr>
          <w:rFonts w:ascii="Times New Roman" w:hAnsi="Times New Roman"/>
        </w:rPr>
      </w:pPr>
    </w:p>
    <w:p w:rsidR="00314B07" w:rsidRPr="00591AE5" w:rsidRDefault="00314B07" w:rsidP="00314B07">
      <w:pPr>
        <w:widowControl w:val="0"/>
        <w:autoSpaceDE w:val="0"/>
        <w:autoSpaceDN w:val="0"/>
        <w:adjustRightInd w:val="0"/>
        <w:spacing w:before="60" w:after="240" w:line="240" w:lineRule="auto"/>
        <w:ind w:right="-51"/>
        <w:rPr>
          <w:rFonts w:ascii="Times New Roman" w:hAnsi="Times New Roman"/>
          <w:kern w:val="2"/>
        </w:rPr>
      </w:pPr>
      <w:r w:rsidRPr="00591AE5">
        <w:rPr>
          <w:rFonts w:ascii="Times New Roman" w:hAnsi="Times New Roman"/>
        </w:rPr>
        <w:t>w §4 ust. 2 w całości wykreślono pkt 2, o treści: „</w:t>
      </w:r>
      <w:r w:rsidRPr="00591AE5">
        <w:rPr>
          <w:rFonts w:ascii="Times New Roman" w:hAnsi="Times New Roman"/>
          <w:i/>
          <w:kern w:val="2"/>
        </w:rPr>
        <w:t>zakaz różnicowania elewacji i dachów tego samego budynku za pomocą: koloru, materiałów, faktur, wielkości okładzin itp.</w:t>
      </w:r>
      <w:r w:rsidRPr="00591AE5">
        <w:rPr>
          <w:rFonts w:ascii="Times New Roman" w:hAnsi="Times New Roman"/>
          <w:kern w:val="2"/>
        </w:rPr>
        <w:t>”</w:t>
      </w:r>
    </w:p>
    <w:p w:rsidR="00314B07" w:rsidRPr="00591AE5" w:rsidRDefault="00314B07" w:rsidP="00314B07">
      <w:pPr>
        <w:jc w:val="both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§4 ust. 3. po słowach: „</w:t>
      </w:r>
      <w:r w:rsidRPr="00591AE5">
        <w:rPr>
          <w:rFonts w:ascii="Times New Roman" w:hAnsi="Times New Roman"/>
          <w:i/>
        </w:rPr>
        <w:t>Na terenie ogródków gastronomicznych..”</w:t>
      </w:r>
      <w:r w:rsidRPr="00591AE5">
        <w:rPr>
          <w:rFonts w:ascii="Times New Roman" w:hAnsi="Times New Roman"/>
        </w:rPr>
        <w:t xml:space="preserve"> dodano: „</w:t>
      </w:r>
      <w:r w:rsidRPr="00591AE5">
        <w:rPr>
          <w:rFonts w:ascii="Times New Roman" w:hAnsi="Times New Roman"/>
          <w:i/>
        </w:rPr>
        <w:t>zlokalizowanych  w pasie drogowym</w:t>
      </w:r>
      <w:r w:rsidRPr="00591AE5">
        <w:rPr>
          <w:rFonts w:ascii="Times New Roman" w:hAnsi="Times New Roman"/>
        </w:rPr>
        <w:t>” oraz wykreślono: „</w:t>
      </w:r>
      <w:r w:rsidRPr="00591AE5">
        <w:rPr>
          <w:rFonts w:ascii="Times New Roman" w:hAnsi="Times New Roman"/>
          <w:i/>
        </w:rPr>
        <w:t>stoisk usługowych w tym handlowych, urządzeń nagłaśniających, automatów samoobsługowych i”</w:t>
      </w:r>
    </w:p>
    <w:p w:rsidR="00591AE5" w:rsidRPr="00591AE5" w:rsidRDefault="00215B42" w:rsidP="00215B42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lastRenderedPageBreak/>
        <w:t>§5 zmieniono zapis z: „</w:t>
      </w:r>
      <w:r w:rsidRPr="00591AE5">
        <w:rPr>
          <w:rFonts w:ascii="Times New Roman" w:hAnsi="Times New Roman"/>
          <w:i/>
        </w:rPr>
        <w:t>Na obszarze Parku Kulturowego obowiązuje zakaz lokalizacji anten masztów, klimatyzatorów, głośników  i innych urządzeń technicznych  na ścianach frontowych budynków oraz w tych częściach elewacji i dachu, które są widoczne od strony ulic znajdujących się w tym obszarze</w:t>
      </w:r>
      <w:r w:rsidRPr="00591AE5">
        <w:rPr>
          <w:rFonts w:ascii="Times New Roman" w:hAnsi="Times New Roman"/>
        </w:rPr>
        <w:t xml:space="preserve">”, </w:t>
      </w:r>
    </w:p>
    <w:p w:rsidR="00591AE5" w:rsidRPr="00591AE5" w:rsidRDefault="00215B42" w:rsidP="00215B42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 xml:space="preserve">na: </w:t>
      </w:r>
    </w:p>
    <w:p w:rsidR="00215B42" w:rsidRPr="00591AE5" w:rsidRDefault="00215B42" w:rsidP="00215B42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„</w:t>
      </w:r>
      <w:r w:rsidRPr="00591AE5">
        <w:rPr>
          <w:rFonts w:ascii="Times New Roman" w:hAnsi="Times New Roman"/>
          <w:i/>
        </w:rPr>
        <w:t>Na obszarze Parku Kulturowego obowiązuje zakaz lokalizacji masztów, głośników  i innych urządzeń technicznych  na ścianach frontowych budynków oraz w tych częściach elewacji i dachu, które są widoczne od strony ulicy  Krupówki, za wyjątkiem kamer, alarmów i urządzeń przeciwpożarowych</w:t>
      </w:r>
      <w:r w:rsidRPr="00591AE5">
        <w:rPr>
          <w:rFonts w:ascii="Times New Roman" w:hAnsi="Times New Roman"/>
        </w:rPr>
        <w:t>”</w:t>
      </w:r>
    </w:p>
    <w:p w:rsidR="00215B42" w:rsidRPr="00591AE5" w:rsidRDefault="00215B42" w:rsidP="00215B42">
      <w:pPr>
        <w:spacing w:after="0"/>
        <w:rPr>
          <w:rFonts w:ascii="Times New Roman" w:hAnsi="Times New Roman"/>
        </w:rPr>
      </w:pPr>
    </w:p>
    <w:p w:rsidR="00215B42" w:rsidRPr="00591AE5" w:rsidRDefault="00215B42" w:rsidP="00215B42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§6, ust. 1 pkt 1 wykreślono zapis: „</w:t>
      </w:r>
      <w:r w:rsidRPr="00591AE5">
        <w:rPr>
          <w:rFonts w:ascii="Times New Roman" w:hAnsi="Times New Roman"/>
          <w:i/>
        </w:rPr>
        <w:t>jak również eksponowania towaru na elewacjach budynków i we wnękach”,</w:t>
      </w:r>
      <w:r w:rsidRPr="00591AE5">
        <w:rPr>
          <w:rFonts w:ascii="Times New Roman" w:hAnsi="Times New Roman"/>
        </w:rPr>
        <w:t xml:space="preserve"> który został przeniesiony do §6, ust. 1 pkt 5 i otrzymał treść:  </w:t>
      </w:r>
    </w:p>
    <w:p w:rsidR="00215B42" w:rsidRPr="00591AE5" w:rsidRDefault="00215B42" w:rsidP="00215B42">
      <w:pPr>
        <w:rPr>
          <w:rFonts w:ascii="Times New Roman" w:hAnsi="Times New Roman"/>
        </w:rPr>
      </w:pPr>
      <w:r w:rsidRPr="00591AE5">
        <w:rPr>
          <w:rFonts w:ascii="Times New Roman" w:hAnsi="Times New Roman"/>
        </w:rPr>
        <w:t>„</w:t>
      </w:r>
      <w:r w:rsidRPr="00591AE5">
        <w:rPr>
          <w:rFonts w:ascii="Times New Roman" w:hAnsi="Times New Roman"/>
          <w:i/>
        </w:rPr>
        <w:t>eksponowania towaru na elewacjach budynków i we wnękach elewacji</w:t>
      </w:r>
      <w:r w:rsidRPr="00591AE5">
        <w:rPr>
          <w:rFonts w:ascii="Times New Roman" w:hAnsi="Times New Roman"/>
        </w:rPr>
        <w:t>”</w:t>
      </w:r>
    </w:p>
    <w:p w:rsidR="00570888" w:rsidRPr="00591AE5" w:rsidRDefault="00570888" w:rsidP="00570888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§6, ust. 1 pkt 3 wykreślono: „</w:t>
      </w:r>
      <w:r w:rsidR="00215B42" w:rsidRPr="00591AE5">
        <w:rPr>
          <w:rFonts w:ascii="Times New Roman" w:hAnsi="Times New Roman"/>
          <w:i/>
        </w:rPr>
        <w:t>za wyjątkiem istniejących pomieszczeń, wydzielonych zgodnie z przepisami odrębnymi</w:t>
      </w:r>
      <w:r w:rsidRPr="00591AE5">
        <w:rPr>
          <w:rFonts w:ascii="Times New Roman" w:hAnsi="Times New Roman"/>
        </w:rPr>
        <w:t>”</w:t>
      </w:r>
    </w:p>
    <w:p w:rsidR="00591AE5" w:rsidRPr="00591AE5" w:rsidRDefault="00570888" w:rsidP="00570888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§6, ust. 1 zmieniono pkt 4 z: „</w:t>
      </w:r>
      <w:r w:rsidR="00215B42" w:rsidRPr="00591AE5">
        <w:rPr>
          <w:rFonts w:ascii="Times New Roman" w:hAnsi="Times New Roman"/>
          <w:i/>
        </w:rPr>
        <w:t>prowadzenia wszelkiej działalności rozrywkowej  i artystycznej oraz wszelkich form sztuki ulicznej, za wyjątkiem imprez i wydarzeń artystyczn</w:t>
      </w:r>
      <w:r w:rsidRPr="00591AE5">
        <w:rPr>
          <w:rFonts w:ascii="Times New Roman" w:hAnsi="Times New Roman"/>
          <w:i/>
        </w:rPr>
        <w:t xml:space="preserve">ych </w:t>
      </w:r>
      <w:r w:rsidR="00215B42" w:rsidRPr="00591AE5">
        <w:rPr>
          <w:rFonts w:ascii="Times New Roman" w:hAnsi="Times New Roman"/>
          <w:i/>
        </w:rPr>
        <w:t>realizowanych przy współud</w:t>
      </w:r>
      <w:r w:rsidRPr="00591AE5">
        <w:rPr>
          <w:rFonts w:ascii="Times New Roman" w:hAnsi="Times New Roman"/>
          <w:i/>
        </w:rPr>
        <w:t>ziale lub pod patronatem Miasta</w:t>
      </w:r>
      <w:r w:rsidRPr="00591AE5">
        <w:rPr>
          <w:rFonts w:ascii="Times New Roman" w:hAnsi="Times New Roman"/>
        </w:rPr>
        <w:t xml:space="preserve">”, </w:t>
      </w:r>
    </w:p>
    <w:p w:rsidR="00591AE5" w:rsidRPr="00591AE5" w:rsidRDefault="00570888" w:rsidP="00570888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 xml:space="preserve">na: </w:t>
      </w:r>
    </w:p>
    <w:p w:rsidR="00314B07" w:rsidRPr="00591AE5" w:rsidRDefault="00570888" w:rsidP="00570888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„</w:t>
      </w:r>
      <w:r w:rsidRPr="00591AE5">
        <w:rPr>
          <w:rFonts w:ascii="Times New Roman" w:hAnsi="Times New Roman"/>
          <w:i/>
        </w:rPr>
        <w:t>prowadzenia wszelkiej działalności rozrywkowej  i artystycznej oraz wszelkich form sztuki ulicznej poza lokalem, za wyjątkiem imprez i działalności artystycznej realizowanych przy współudziale lub pod patronatem Miasta, albo za zgoda zarządcy drogi</w:t>
      </w:r>
      <w:r w:rsidRPr="00591AE5">
        <w:rPr>
          <w:rFonts w:ascii="Times New Roman" w:hAnsi="Times New Roman"/>
        </w:rPr>
        <w:t>”</w:t>
      </w:r>
    </w:p>
    <w:p w:rsidR="00570888" w:rsidRPr="00591AE5" w:rsidRDefault="00570888" w:rsidP="00570888">
      <w:pPr>
        <w:spacing w:after="0"/>
        <w:rPr>
          <w:rFonts w:ascii="Times New Roman" w:hAnsi="Times New Roman"/>
        </w:rPr>
      </w:pPr>
    </w:p>
    <w:p w:rsidR="00570888" w:rsidRPr="00591AE5" w:rsidRDefault="00570888" w:rsidP="00570888">
      <w:pPr>
        <w:pStyle w:val="MJ"/>
        <w:rPr>
          <w:i/>
        </w:rPr>
      </w:pPr>
      <w:r w:rsidRPr="00591AE5">
        <w:t xml:space="preserve">w §6, zmieniono w całości ust. </w:t>
      </w:r>
      <w:r w:rsidRPr="00591AE5">
        <w:rPr>
          <w:color w:val="000000"/>
        </w:rPr>
        <w:t>2 z:</w:t>
      </w:r>
      <w:r w:rsidRPr="00591AE5">
        <w:t xml:space="preserve"> „</w:t>
      </w:r>
      <w:r w:rsidRPr="00591AE5">
        <w:rPr>
          <w:i/>
        </w:rPr>
        <w:t xml:space="preserve">Dopuszcza się, w tym za zgodą zarządcy drogi wymaganą przez przepisy odrębne w  granicach ciągów komunikacyjnych i placów miejskich,  prowadzenie działalności wymienionej w §6 ust. 1 w przypadku gdy : </w:t>
      </w:r>
    </w:p>
    <w:p w:rsidR="00570888" w:rsidRPr="00591AE5" w:rsidRDefault="00570888" w:rsidP="00570888">
      <w:pPr>
        <w:pStyle w:val="MJ"/>
        <w:rPr>
          <w:i/>
        </w:rPr>
      </w:pPr>
      <w:r w:rsidRPr="00591AE5">
        <w:rPr>
          <w:i/>
        </w:rPr>
        <w:t xml:space="preserve">1) działalność wymieniona w §6 ust. 1 pkt  1 dotyczy  produktu lokalnego  lub  towaru związanego z  kulturą, historią lub charakterem  parku kulturowego lub regionu i  jest prowadzona w sposób tradycyjny oraz  nawiązujący do stylu regionalnego; </w:t>
      </w:r>
    </w:p>
    <w:p w:rsidR="00570888" w:rsidRPr="00591AE5" w:rsidRDefault="00570888" w:rsidP="00570888">
      <w:pPr>
        <w:pStyle w:val="MJ"/>
        <w:rPr>
          <w:i/>
        </w:rPr>
      </w:pPr>
      <w:r w:rsidRPr="00591AE5">
        <w:rPr>
          <w:i/>
        </w:rPr>
        <w:t>2) działalność wymieniona w §6 ust. 1 pkt 2  bezpośrednio nawiązuje do kultury, tradycji, historii parku kulturowego lub regionu lub dotyczy produktu lokalnego;</w:t>
      </w:r>
    </w:p>
    <w:p w:rsidR="00570888" w:rsidRPr="00591AE5" w:rsidRDefault="00570888" w:rsidP="00570888">
      <w:pPr>
        <w:pStyle w:val="MJ"/>
        <w:rPr>
          <w:i/>
        </w:rPr>
      </w:pPr>
      <w:r w:rsidRPr="00591AE5">
        <w:rPr>
          <w:i/>
        </w:rPr>
        <w:t>3) działalność wymieniona w §6 ust. 1 pkt 2  dotyczy taksówek osobowych</w:t>
      </w:r>
    </w:p>
    <w:p w:rsidR="00570888" w:rsidRPr="00591AE5" w:rsidRDefault="00570888" w:rsidP="00570888">
      <w:pPr>
        <w:pStyle w:val="MJ"/>
      </w:pPr>
      <w:r w:rsidRPr="00591AE5">
        <w:rPr>
          <w:i/>
        </w:rPr>
        <w:t>4) działalność  wymieniona w §6 ust. 1  pkt 4  nie utrudnia ruchu oraz nie narusza prawa i nie zakłóca porządku publicznego</w:t>
      </w:r>
      <w:r w:rsidRPr="00591AE5">
        <w:t>”,</w:t>
      </w:r>
    </w:p>
    <w:p w:rsidR="00591AE5" w:rsidRPr="00591AE5" w:rsidRDefault="00570888" w:rsidP="00570888">
      <w:pPr>
        <w:spacing w:after="0"/>
        <w:rPr>
          <w:rFonts w:ascii="Times New Roman" w:hAnsi="Times New Roman"/>
          <w:color w:val="000000"/>
        </w:rPr>
      </w:pPr>
      <w:r w:rsidRPr="00591AE5">
        <w:rPr>
          <w:rFonts w:ascii="Times New Roman" w:hAnsi="Times New Roman"/>
          <w:color w:val="000000"/>
        </w:rPr>
        <w:t xml:space="preserve">na: </w:t>
      </w:r>
    </w:p>
    <w:p w:rsidR="00570888" w:rsidRPr="00591AE5" w:rsidRDefault="00570888" w:rsidP="00570888">
      <w:pPr>
        <w:spacing w:after="0"/>
        <w:rPr>
          <w:rFonts w:ascii="Times New Roman" w:hAnsi="Times New Roman"/>
          <w:color w:val="000000"/>
        </w:rPr>
      </w:pPr>
      <w:r w:rsidRPr="00591AE5">
        <w:rPr>
          <w:rFonts w:ascii="Times New Roman" w:hAnsi="Times New Roman"/>
          <w:color w:val="000000"/>
        </w:rPr>
        <w:t>„</w:t>
      </w:r>
      <w:r w:rsidRPr="00591AE5">
        <w:rPr>
          <w:rFonts w:ascii="Times New Roman" w:hAnsi="Times New Roman"/>
          <w:i/>
          <w:color w:val="000000"/>
        </w:rPr>
        <w:t>Dopuszcza się prowadzenie działalności usługowej, w tym handlowej o której mowa w § 6 ust. 1 pkt 1 i 2, której przedmiotem jest produkt lokalny oraz jest prowadzona  w sposób nawiązujący do stylu regionalnego</w:t>
      </w:r>
      <w:r w:rsidRPr="00591AE5">
        <w:rPr>
          <w:rFonts w:ascii="Times New Roman" w:hAnsi="Times New Roman"/>
          <w:color w:val="000000"/>
        </w:rPr>
        <w:t>”</w:t>
      </w:r>
    </w:p>
    <w:p w:rsidR="00570888" w:rsidRPr="00591AE5" w:rsidRDefault="00570888" w:rsidP="00570888">
      <w:pPr>
        <w:pStyle w:val="MJ"/>
      </w:pPr>
    </w:p>
    <w:p w:rsidR="00570888" w:rsidRPr="00591AE5" w:rsidRDefault="00570888" w:rsidP="00570888">
      <w:pPr>
        <w:pStyle w:val="MJ"/>
      </w:pPr>
      <w:r w:rsidRPr="00591AE5">
        <w:t>w §6 dodano ust. 3, o treści: „</w:t>
      </w:r>
      <w:r w:rsidRPr="00591AE5">
        <w:rPr>
          <w:i/>
        </w:rPr>
        <w:t>Dopuszcza się postoje taksówek osobowych oraz dorożek konnych”</w:t>
      </w:r>
    </w:p>
    <w:p w:rsidR="00570888" w:rsidRPr="00591AE5" w:rsidRDefault="00570888" w:rsidP="00570888">
      <w:pPr>
        <w:pStyle w:val="MJ"/>
        <w:rPr>
          <w:color w:val="000000"/>
        </w:rPr>
      </w:pPr>
    </w:p>
    <w:p w:rsidR="00570888" w:rsidRPr="00591AE5" w:rsidRDefault="00570888" w:rsidP="00570888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w §7 ust. 1 pkt 1, tiret drugi zmieniono</w:t>
      </w:r>
      <w:r w:rsidR="00591AE5" w:rsidRPr="00591AE5">
        <w:rPr>
          <w:rFonts w:ascii="Times New Roman" w:hAnsi="Times New Roman"/>
        </w:rPr>
        <w:t xml:space="preserve"> z</w:t>
      </w:r>
      <w:r w:rsidRPr="00591AE5">
        <w:rPr>
          <w:rFonts w:ascii="Times New Roman" w:hAnsi="Times New Roman"/>
        </w:rPr>
        <w:t>: „</w:t>
      </w:r>
      <w:r w:rsidRPr="00591AE5">
        <w:rPr>
          <w:rFonts w:ascii="Times New Roman" w:hAnsi="Times New Roman"/>
          <w:i/>
        </w:rPr>
        <w:t>umieszczanych na istniejących tablicach i słupach ogłoszeniowo–reklamowych będących w zarządzie Miasta,</w:t>
      </w:r>
      <w:r w:rsidRPr="00591AE5">
        <w:rPr>
          <w:rFonts w:ascii="Times New Roman" w:hAnsi="Times New Roman"/>
        </w:rPr>
        <w:t xml:space="preserve">” </w:t>
      </w:r>
    </w:p>
    <w:p w:rsidR="00570888" w:rsidRPr="00591AE5" w:rsidRDefault="00591AE5" w:rsidP="00570888">
      <w:pPr>
        <w:pStyle w:val="MJ"/>
        <w:rPr>
          <w:color w:val="000000"/>
        </w:rPr>
      </w:pPr>
      <w:r w:rsidRPr="00591AE5">
        <w:rPr>
          <w:color w:val="000000"/>
        </w:rPr>
        <w:t>na:</w:t>
      </w:r>
    </w:p>
    <w:p w:rsidR="00570888" w:rsidRPr="00591AE5" w:rsidRDefault="00591AE5" w:rsidP="00570888">
      <w:pPr>
        <w:spacing w:after="0"/>
        <w:rPr>
          <w:rFonts w:ascii="Times New Roman" w:hAnsi="Times New Roman"/>
        </w:rPr>
      </w:pPr>
      <w:r w:rsidRPr="00591AE5">
        <w:rPr>
          <w:rFonts w:ascii="Times New Roman" w:hAnsi="Times New Roman"/>
        </w:rPr>
        <w:t>„</w:t>
      </w:r>
      <w:r w:rsidR="00570888" w:rsidRPr="00591AE5">
        <w:rPr>
          <w:rFonts w:ascii="Times New Roman" w:hAnsi="Times New Roman"/>
          <w:i/>
        </w:rPr>
        <w:t>umieszczanych na miejskich tablicach i słupach ogłoszeniowo–reklamowych</w:t>
      </w:r>
      <w:r w:rsidR="00570888" w:rsidRPr="00591AE5">
        <w:rPr>
          <w:rFonts w:ascii="Times New Roman" w:hAnsi="Times New Roman"/>
        </w:rPr>
        <w:t xml:space="preserve">” </w:t>
      </w:r>
    </w:p>
    <w:p w:rsidR="00570888" w:rsidRPr="00591AE5" w:rsidRDefault="00570888" w:rsidP="00570888">
      <w:pPr>
        <w:spacing w:after="0"/>
        <w:rPr>
          <w:rFonts w:ascii="Times New Roman" w:hAnsi="Times New Roman"/>
          <w:strike/>
          <w:kern w:val="2"/>
        </w:rPr>
      </w:pPr>
    </w:p>
    <w:p w:rsidR="00314B07" w:rsidRDefault="00591AE5" w:rsidP="00314B07">
      <w:pPr>
        <w:spacing w:after="0"/>
        <w:rPr>
          <w:rFonts w:ascii="Times New Roman" w:hAnsi="Times New Roman"/>
          <w:i/>
          <w:sz w:val="24"/>
          <w:szCs w:val="24"/>
        </w:rPr>
      </w:pPr>
      <w:r w:rsidRPr="00591AE5">
        <w:rPr>
          <w:rFonts w:ascii="Times New Roman" w:hAnsi="Times New Roman"/>
        </w:rPr>
        <w:t>w §7</w:t>
      </w:r>
      <w:r>
        <w:rPr>
          <w:rFonts w:ascii="Times New Roman" w:hAnsi="Times New Roman"/>
        </w:rPr>
        <w:t xml:space="preserve"> ust. 1 pkt 3 po słowach: „...</w:t>
      </w:r>
      <w:r w:rsidRPr="00591AE5">
        <w:rPr>
          <w:rFonts w:ascii="Times New Roman" w:hAnsi="Times New Roman"/>
          <w:i/>
          <w:sz w:val="24"/>
          <w:szCs w:val="24"/>
        </w:rPr>
        <w:t>informujących o obiektach użyteczności publicznej</w:t>
      </w:r>
      <w:r w:rsidRPr="00591AE5">
        <w:rPr>
          <w:rFonts w:ascii="Times New Roman" w:hAnsi="Times New Roman"/>
          <w:sz w:val="24"/>
          <w:szCs w:val="24"/>
        </w:rPr>
        <w:t xml:space="preserve">” dodano: </w:t>
      </w:r>
      <w:r w:rsidRPr="00591AE5">
        <w:rPr>
          <w:rFonts w:ascii="Times New Roman" w:hAnsi="Times New Roman"/>
          <w:i/>
          <w:sz w:val="24"/>
          <w:szCs w:val="24"/>
        </w:rPr>
        <w:t xml:space="preserve"> „i innych oznaczeń wymaganych zgodnie z przepisami odrębnymi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591AE5" w:rsidRDefault="00591AE5" w:rsidP="00314B0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91AE5" w:rsidRDefault="00D77A44" w:rsidP="00314B07">
      <w:pPr>
        <w:spacing w:after="0"/>
        <w:rPr>
          <w:rFonts w:ascii="Times New Roman" w:hAnsi="Times New Roman"/>
          <w:sz w:val="24"/>
          <w:szCs w:val="24"/>
        </w:rPr>
      </w:pPr>
      <w:r w:rsidRPr="00591AE5">
        <w:rPr>
          <w:rFonts w:ascii="Times New Roman" w:hAnsi="Times New Roman"/>
        </w:rPr>
        <w:t>w §7</w:t>
      </w:r>
      <w:r>
        <w:rPr>
          <w:rFonts w:ascii="Times New Roman" w:hAnsi="Times New Roman"/>
        </w:rPr>
        <w:t xml:space="preserve"> ust. 2 pkt 2, po słowach: </w:t>
      </w:r>
      <w:r>
        <w:rPr>
          <w:rFonts w:ascii="Times New Roman" w:hAnsi="Times New Roman"/>
          <w:sz w:val="24"/>
          <w:szCs w:val="24"/>
        </w:rPr>
        <w:t>„</w:t>
      </w:r>
      <w:r w:rsidRPr="00D77A44">
        <w:rPr>
          <w:rFonts w:ascii="Times New Roman" w:hAnsi="Times New Roman"/>
          <w:i/>
          <w:sz w:val="24"/>
          <w:szCs w:val="24"/>
        </w:rPr>
        <w:t>..z tym, że  litery</w:t>
      </w:r>
      <w:r>
        <w:rPr>
          <w:rFonts w:ascii="Times New Roman" w:hAnsi="Times New Roman"/>
          <w:sz w:val="24"/>
          <w:szCs w:val="24"/>
        </w:rPr>
        <w:t>”, wyraz</w:t>
      </w:r>
      <w:r w:rsidRPr="00815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D77A44">
        <w:rPr>
          <w:rFonts w:ascii="Times New Roman" w:hAnsi="Times New Roman"/>
          <w:i/>
          <w:sz w:val="24"/>
          <w:szCs w:val="24"/>
        </w:rPr>
        <w:t>mogą</w:t>
      </w:r>
      <w:r>
        <w:rPr>
          <w:rFonts w:ascii="Times New Roman" w:hAnsi="Times New Roman"/>
          <w:sz w:val="24"/>
          <w:szCs w:val="24"/>
        </w:rPr>
        <w:t>” został zmieniony na: „</w:t>
      </w:r>
      <w:r w:rsidRPr="00D77A44">
        <w:rPr>
          <w:rFonts w:ascii="Times New Roman" w:hAnsi="Times New Roman"/>
          <w:i/>
          <w:sz w:val="24"/>
          <w:szCs w:val="24"/>
        </w:rPr>
        <w:t>muszą</w:t>
      </w:r>
      <w:r>
        <w:rPr>
          <w:rFonts w:ascii="Times New Roman" w:hAnsi="Times New Roman"/>
          <w:sz w:val="24"/>
          <w:szCs w:val="24"/>
        </w:rPr>
        <w:t>”</w:t>
      </w:r>
    </w:p>
    <w:p w:rsidR="00B07C7A" w:rsidRDefault="00B07C7A" w:rsidP="00D77A44">
      <w:pPr>
        <w:spacing w:after="0" w:line="240" w:lineRule="auto"/>
        <w:rPr>
          <w:rFonts w:ascii="Times New Roman" w:hAnsi="Times New Roman"/>
        </w:rPr>
      </w:pPr>
    </w:p>
    <w:p w:rsidR="00B07C7A" w:rsidRPr="008151F9" w:rsidRDefault="00B07C7A" w:rsidP="00D77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7C7A">
        <w:rPr>
          <w:rFonts w:ascii="Times New Roman" w:hAnsi="Times New Roman"/>
        </w:rPr>
        <w:t xml:space="preserve">w §7 ust. 2 dopisano pkt </w:t>
      </w:r>
      <w:r w:rsidRPr="00B07C7A">
        <w:rPr>
          <w:rFonts w:ascii="Times New Roman" w:eastAsiaTheme="minorHAnsi" w:hAnsi="Times New Roman"/>
        </w:rPr>
        <w:t>14, o treści: „</w:t>
      </w:r>
      <w:r w:rsidRPr="00B07C7A">
        <w:rPr>
          <w:rFonts w:ascii="Times New Roman" w:eastAsiaTheme="minorHAnsi" w:hAnsi="Times New Roman"/>
          <w:i/>
        </w:rPr>
        <w:t>zakaz stosowania reklam, których treści godzą w zasady moralne i dobre obyczaje</w:t>
      </w:r>
    </w:p>
    <w:p w:rsidR="00D77A44" w:rsidRDefault="00D77A44" w:rsidP="00D77A44">
      <w:pPr>
        <w:spacing w:after="0"/>
        <w:rPr>
          <w:rFonts w:ascii="Times New Roman" w:hAnsi="Times New Roman"/>
          <w:sz w:val="24"/>
          <w:szCs w:val="24"/>
        </w:rPr>
      </w:pPr>
      <w:r w:rsidRPr="008151F9">
        <w:rPr>
          <w:rFonts w:ascii="Times New Roman" w:hAnsi="Times New Roman"/>
          <w:sz w:val="24"/>
          <w:szCs w:val="24"/>
        </w:rPr>
        <w:lastRenderedPageBreak/>
        <w:t>§ 11</w:t>
      </w:r>
      <w:r>
        <w:rPr>
          <w:rFonts w:ascii="Times New Roman" w:hAnsi="Times New Roman"/>
          <w:sz w:val="24"/>
          <w:szCs w:val="24"/>
        </w:rPr>
        <w:t xml:space="preserve"> ust. 1 zmieniono: „</w:t>
      </w:r>
      <w:r w:rsidRPr="00D77A44">
        <w:rPr>
          <w:rFonts w:ascii="Times New Roman" w:hAnsi="Times New Roman"/>
          <w:i/>
          <w:sz w:val="24"/>
          <w:szCs w:val="24"/>
        </w:rPr>
        <w:t>do 1 czerwca 2014 r.</w:t>
      </w:r>
      <w:r w:rsidRPr="00D77A44">
        <w:rPr>
          <w:rFonts w:ascii="Times New Roman" w:hAnsi="Times New Roman"/>
          <w:sz w:val="24"/>
          <w:szCs w:val="24"/>
        </w:rPr>
        <w:t>”</w:t>
      </w:r>
      <w:r w:rsidRPr="008151F9">
        <w:rPr>
          <w:rFonts w:ascii="Times New Roman" w:hAnsi="Times New Roman"/>
          <w:sz w:val="24"/>
          <w:szCs w:val="24"/>
        </w:rPr>
        <w:t xml:space="preserve"> </w:t>
      </w:r>
    </w:p>
    <w:p w:rsidR="00D77A44" w:rsidRPr="00E07E1F" w:rsidRDefault="00D77A44" w:rsidP="00314B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na: „</w:t>
      </w:r>
      <w:r w:rsidRPr="00D77A44">
        <w:rPr>
          <w:rFonts w:ascii="Times New Roman" w:hAnsi="Times New Roman"/>
          <w:i/>
          <w:sz w:val="24"/>
          <w:szCs w:val="24"/>
        </w:rPr>
        <w:t>do 31 grudnia 2014 r.</w:t>
      </w:r>
      <w:r>
        <w:rPr>
          <w:rFonts w:ascii="Times New Roman" w:hAnsi="Times New Roman"/>
          <w:sz w:val="24"/>
          <w:szCs w:val="24"/>
        </w:rPr>
        <w:t>”</w:t>
      </w:r>
      <w:r w:rsidRPr="008151F9">
        <w:rPr>
          <w:rFonts w:ascii="Times New Roman" w:hAnsi="Times New Roman"/>
          <w:sz w:val="24"/>
          <w:szCs w:val="24"/>
        </w:rPr>
        <w:t xml:space="preserve"> </w:t>
      </w:r>
    </w:p>
    <w:p w:rsidR="00D77A44" w:rsidRDefault="00D77A44" w:rsidP="00D77A44">
      <w:pPr>
        <w:spacing w:after="0"/>
        <w:rPr>
          <w:rFonts w:ascii="Times New Roman" w:hAnsi="Times New Roman"/>
          <w:sz w:val="24"/>
          <w:szCs w:val="24"/>
        </w:rPr>
      </w:pPr>
      <w:r w:rsidRPr="008151F9">
        <w:rPr>
          <w:rFonts w:ascii="Times New Roman" w:hAnsi="Times New Roman"/>
          <w:sz w:val="24"/>
          <w:szCs w:val="24"/>
        </w:rPr>
        <w:t>§ 13</w:t>
      </w:r>
      <w:r>
        <w:rPr>
          <w:rFonts w:ascii="Times New Roman" w:hAnsi="Times New Roman"/>
          <w:sz w:val="24"/>
          <w:szCs w:val="24"/>
        </w:rPr>
        <w:t xml:space="preserve"> zmieniono: „</w:t>
      </w:r>
      <w:r w:rsidRPr="00D77A44">
        <w:rPr>
          <w:rFonts w:ascii="Times New Roman" w:hAnsi="Times New Roman"/>
          <w:i/>
          <w:sz w:val="24"/>
          <w:szCs w:val="24"/>
        </w:rPr>
        <w:t>14 dni</w:t>
      </w:r>
      <w:r>
        <w:rPr>
          <w:rFonts w:ascii="Times New Roman" w:hAnsi="Times New Roman"/>
          <w:sz w:val="24"/>
          <w:szCs w:val="24"/>
        </w:rPr>
        <w:t>”</w:t>
      </w:r>
      <w:r w:rsidRPr="00815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14B07" w:rsidRPr="00D77A44" w:rsidRDefault="00D77A44" w:rsidP="00D77A4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na: „</w:t>
      </w:r>
      <w:r w:rsidRPr="00D77A44">
        <w:rPr>
          <w:rFonts w:ascii="Times New Roman" w:hAnsi="Times New Roman"/>
          <w:i/>
          <w:sz w:val="24"/>
          <w:szCs w:val="24"/>
        </w:rPr>
        <w:t>30 dni</w:t>
      </w:r>
      <w:r>
        <w:rPr>
          <w:rFonts w:ascii="Times New Roman" w:hAnsi="Times New Roman"/>
          <w:sz w:val="24"/>
          <w:szCs w:val="24"/>
        </w:rPr>
        <w:t>”</w:t>
      </w:r>
    </w:p>
    <w:p w:rsidR="00D77A44" w:rsidRPr="00591AE5" w:rsidRDefault="00D77A44"/>
    <w:sectPr w:rsidR="00D77A44" w:rsidRPr="00591AE5" w:rsidSect="00E07E1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9F8"/>
    <w:multiLevelType w:val="hybridMultilevel"/>
    <w:tmpl w:val="A86CD79A"/>
    <w:lvl w:ilvl="0" w:tplc="0415000F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55491"/>
    <w:multiLevelType w:val="hybridMultilevel"/>
    <w:tmpl w:val="21C25CF8"/>
    <w:lvl w:ilvl="0" w:tplc="0415000F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76423"/>
    <w:multiLevelType w:val="hybridMultilevel"/>
    <w:tmpl w:val="AE22EBD0"/>
    <w:lvl w:ilvl="0" w:tplc="22265754">
      <w:start w:val="1"/>
      <w:numFmt w:val="decimal"/>
      <w:lvlText w:val="%1) "/>
      <w:lvlJc w:val="left"/>
      <w:pPr>
        <w:ind w:left="1527" w:hanging="9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1468CD"/>
    <w:multiLevelType w:val="hybridMultilevel"/>
    <w:tmpl w:val="AC28ED00"/>
    <w:lvl w:ilvl="0" w:tplc="85A454B0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B2E63"/>
    <w:multiLevelType w:val="hybridMultilevel"/>
    <w:tmpl w:val="35A2D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FA4D7E"/>
    <w:rsid w:val="000D5AF3"/>
    <w:rsid w:val="00215B42"/>
    <w:rsid w:val="00275C11"/>
    <w:rsid w:val="00314B07"/>
    <w:rsid w:val="004F1489"/>
    <w:rsid w:val="00551750"/>
    <w:rsid w:val="00570888"/>
    <w:rsid w:val="00591AE5"/>
    <w:rsid w:val="007549B7"/>
    <w:rsid w:val="00975ABE"/>
    <w:rsid w:val="00991E23"/>
    <w:rsid w:val="00B05112"/>
    <w:rsid w:val="00B07C7A"/>
    <w:rsid w:val="00B6586B"/>
    <w:rsid w:val="00CE2C3D"/>
    <w:rsid w:val="00D12A2C"/>
    <w:rsid w:val="00D77A44"/>
    <w:rsid w:val="00E07E1F"/>
    <w:rsid w:val="00FA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E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OWY"/>
    <w:next w:val="Bezodstpw"/>
    <w:link w:val="PodtytuZnak"/>
    <w:uiPriority w:val="11"/>
    <w:qFormat/>
    <w:rsid w:val="00551750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iCs/>
      <w:color w:val="000000" w:themeColor="text1"/>
      <w:spacing w:val="15"/>
      <w:szCs w:val="24"/>
    </w:rPr>
  </w:style>
  <w:style w:type="character" w:customStyle="1" w:styleId="PodtytuZnak">
    <w:name w:val="Podtytuł Znak"/>
    <w:aliases w:val="NOWY Znak"/>
    <w:basedOn w:val="Domylnaczcionkaakapitu"/>
    <w:link w:val="Podtytu"/>
    <w:uiPriority w:val="11"/>
    <w:rsid w:val="00551750"/>
    <w:rPr>
      <w:rFonts w:ascii="Times New Roman" w:eastAsiaTheme="majorEastAsia" w:hAnsi="Times New Roman" w:cstheme="majorBidi"/>
      <w:iCs/>
      <w:color w:val="000000" w:themeColor="text1"/>
      <w:spacing w:val="15"/>
      <w:szCs w:val="24"/>
    </w:rPr>
  </w:style>
  <w:style w:type="paragraph" w:styleId="Bezodstpw">
    <w:name w:val="No Spacing"/>
    <w:uiPriority w:val="1"/>
    <w:qFormat/>
    <w:rsid w:val="00551750"/>
    <w:pPr>
      <w:spacing w:after="0" w:line="240" w:lineRule="auto"/>
    </w:pPr>
  </w:style>
  <w:style w:type="paragraph" w:customStyle="1" w:styleId="MJ">
    <w:name w:val="MÓJ"/>
    <w:basedOn w:val="Normalny"/>
    <w:link w:val="MJZnak"/>
    <w:qFormat/>
    <w:rsid w:val="00B6586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JZnak">
    <w:name w:val="MÓJ Znak"/>
    <w:basedOn w:val="Domylnaczcionkaakapitu"/>
    <w:link w:val="MJ"/>
    <w:rsid w:val="00B6586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E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OWY"/>
    <w:next w:val="Bezodstpw"/>
    <w:link w:val="PodtytuZnak"/>
    <w:uiPriority w:val="11"/>
    <w:qFormat/>
    <w:rsid w:val="00551750"/>
    <w:pPr>
      <w:numPr>
        <w:ilvl w:val="1"/>
      </w:numPr>
      <w:spacing w:after="0" w:line="240" w:lineRule="auto"/>
      <w:jc w:val="both"/>
    </w:pPr>
    <w:rPr>
      <w:rFonts w:ascii="Times New Roman" w:eastAsiaTheme="majorEastAsia" w:hAnsi="Times New Roman" w:cstheme="majorBidi"/>
      <w:iCs/>
      <w:color w:val="000000" w:themeColor="text1"/>
      <w:spacing w:val="15"/>
      <w:szCs w:val="24"/>
    </w:rPr>
  </w:style>
  <w:style w:type="character" w:customStyle="1" w:styleId="PodtytuZnak">
    <w:name w:val="Podtytuł Znak"/>
    <w:aliases w:val="NOWY Znak"/>
    <w:basedOn w:val="Domylnaczcionkaakapitu"/>
    <w:link w:val="Podtytu"/>
    <w:uiPriority w:val="11"/>
    <w:rsid w:val="00551750"/>
    <w:rPr>
      <w:rFonts w:ascii="Times New Roman" w:eastAsiaTheme="majorEastAsia" w:hAnsi="Times New Roman" w:cstheme="majorBidi"/>
      <w:iCs/>
      <w:color w:val="000000" w:themeColor="text1"/>
      <w:spacing w:val="15"/>
      <w:szCs w:val="24"/>
    </w:rPr>
  </w:style>
  <w:style w:type="paragraph" w:styleId="Bezodstpw">
    <w:name w:val="No Spacing"/>
    <w:uiPriority w:val="1"/>
    <w:qFormat/>
    <w:rsid w:val="00551750"/>
    <w:pPr>
      <w:spacing w:after="0" w:line="240" w:lineRule="auto"/>
    </w:pPr>
  </w:style>
  <w:style w:type="paragraph" w:customStyle="1" w:styleId="MJ">
    <w:name w:val="MÓJ"/>
    <w:basedOn w:val="Normalny"/>
    <w:link w:val="MJZnak"/>
    <w:qFormat/>
    <w:rsid w:val="00B6586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JZnak">
    <w:name w:val="MÓJ Znak"/>
    <w:basedOn w:val="Domylnaczcionkaakapitu"/>
    <w:link w:val="MJ"/>
    <w:rsid w:val="00B6586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D8A7-3745-4091-95DF-3E5EDDE1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MichalM</dc:creator>
  <cp:lastModifiedBy>Media1</cp:lastModifiedBy>
  <cp:revision>3</cp:revision>
  <cp:lastPrinted>2014-04-03T09:40:00Z</cp:lastPrinted>
  <dcterms:created xsi:type="dcterms:W3CDTF">2014-04-03T10:51:00Z</dcterms:created>
  <dcterms:modified xsi:type="dcterms:W3CDTF">2014-04-03T12:24:00Z</dcterms:modified>
</cp:coreProperties>
</file>